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3D2" w:rsidRPr="00637E23" w:rsidRDefault="004D33D2">
      <w:pPr>
        <w:widowControl w:val="0"/>
        <w:suppressAutoHyphens/>
        <w:jc w:val="center"/>
        <w:rPr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 w:rsidP="00637E23">
      <w:pPr>
        <w:pStyle w:val="Nagwek6"/>
      </w:pPr>
      <w:r w:rsidRPr="00637E23">
        <w:t xml:space="preserve"> SPECYFIKACJA  TECHNICZNA</w:t>
      </w:r>
    </w:p>
    <w:p w:rsidR="004D33D2" w:rsidRPr="00637E23" w:rsidRDefault="004D33D2">
      <w:pPr>
        <w:widowControl w:val="0"/>
        <w:suppressAutoHyphens/>
        <w:jc w:val="center"/>
        <w:rPr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sz w:val="36"/>
        </w:rPr>
      </w:pPr>
    </w:p>
    <w:p w:rsidR="004D33D2" w:rsidRPr="00637E23" w:rsidRDefault="003F2472" w:rsidP="003F2472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b/>
          <w:sz w:val="52"/>
          <w:szCs w:val="52"/>
        </w:rPr>
      </w:pPr>
      <w:r w:rsidRPr="00637E23">
        <w:rPr>
          <w:b/>
          <w:sz w:val="52"/>
          <w:szCs w:val="52"/>
        </w:rPr>
        <w:t>D.08.02.01</w:t>
      </w:r>
    </w:p>
    <w:p w:rsidR="006F2A79" w:rsidRPr="00637E23" w:rsidRDefault="006F2A79" w:rsidP="006F2A79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b/>
          <w:sz w:val="36"/>
        </w:rPr>
      </w:pPr>
      <w:r w:rsidRPr="00637E23">
        <w:rPr>
          <w:b/>
          <w:sz w:val="36"/>
        </w:rPr>
        <w:t>45233000-9</w:t>
      </w:r>
    </w:p>
    <w:p w:rsidR="003F2472" w:rsidRPr="00637E23" w:rsidRDefault="003F2472" w:rsidP="003F2472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widowControl w:val="0"/>
        <w:suppressAutoHyphens/>
        <w:jc w:val="center"/>
        <w:rPr>
          <w:b/>
          <w:sz w:val="36"/>
        </w:rPr>
      </w:pPr>
    </w:p>
    <w:p w:rsidR="004D33D2" w:rsidRPr="00637E23" w:rsidRDefault="004D33D2">
      <w:pPr>
        <w:pStyle w:val="Nagwek6"/>
      </w:pPr>
    </w:p>
    <w:p w:rsidR="004D33D2" w:rsidRPr="00637E23" w:rsidRDefault="004D33D2">
      <w:pPr>
        <w:pStyle w:val="Nagwek"/>
        <w:tabs>
          <w:tab w:val="clear" w:pos="4536"/>
          <w:tab w:val="clear" w:pos="9072"/>
        </w:tabs>
      </w:pPr>
    </w:p>
    <w:p w:rsidR="004D33D2" w:rsidRPr="00637E23" w:rsidRDefault="004D33D2">
      <w:pPr>
        <w:pStyle w:val="Nagwek6"/>
      </w:pPr>
    </w:p>
    <w:p w:rsidR="004D33D2" w:rsidRPr="00637E23" w:rsidRDefault="00EA394A" w:rsidP="003F2472">
      <w:pPr>
        <w:pStyle w:val="Nagwek6"/>
      </w:pPr>
      <w:r>
        <w:t>CHODNIK</w:t>
      </w:r>
      <w:r w:rsidR="004D33D2" w:rsidRPr="00637E23">
        <w:t xml:space="preserve">  Z  PŁYT  BETONOWYCH</w:t>
      </w:r>
    </w:p>
    <w:p w:rsidR="003F2472" w:rsidRPr="00637E23" w:rsidRDefault="003F2472" w:rsidP="003F2472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b/>
          <w:sz w:val="36"/>
          <w:szCs w:val="36"/>
        </w:rPr>
      </w:pPr>
      <w:r w:rsidRPr="00637E23">
        <w:rPr>
          <w:b/>
          <w:sz w:val="36"/>
          <w:szCs w:val="36"/>
        </w:rPr>
        <w:t>CPV: Roboty w zakresie konstruowania, fundamentowania oraz wykonywania nawierzchni autostrad, dróg.</w:t>
      </w:r>
    </w:p>
    <w:p w:rsidR="004D33D2" w:rsidRPr="00637E23" w:rsidRDefault="004D33D2">
      <w:pPr>
        <w:widowControl w:val="0"/>
        <w:suppressAutoHyphens/>
        <w:jc w:val="both"/>
        <w:rPr>
          <w:sz w:val="36"/>
        </w:rPr>
        <w:sectPr w:rsidR="004D33D2" w:rsidRPr="00637E23">
          <w:headerReference w:type="default" r:id="rId8"/>
          <w:footerReference w:type="even" r:id="rId9"/>
          <w:footerReference w:type="default" r:id="rId10"/>
          <w:pgSz w:w="11906" w:h="16838" w:code="9"/>
          <w:pgMar w:top="1418" w:right="1418" w:bottom="1418" w:left="1418" w:header="1418" w:footer="1418" w:gutter="0"/>
          <w:pgNumType w:start="295"/>
          <w:cols w:space="708"/>
          <w:titlePg/>
        </w:sect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sz w:val="36"/>
        </w:rPr>
      </w:pPr>
    </w:p>
    <w:p w:rsidR="00E40D22" w:rsidRPr="00637E23" w:rsidRDefault="00E40D22">
      <w:pPr>
        <w:widowControl w:val="0"/>
        <w:suppressAutoHyphens/>
        <w:jc w:val="both"/>
        <w:rPr>
          <w:sz w:val="36"/>
        </w:rPr>
      </w:pPr>
    </w:p>
    <w:p w:rsidR="004D33D2" w:rsidRPr="00637E23" w:rsidRDefault="004D33D2">
      <w:pPr>
        <w:widowControl w:val="0"/>
        <w:suppressAutoHyphens/>
        <w:jc w:val="both"/>
        <w:rPr>
          <w:b/>
          <w:sz w:val="16"/>
          <w:szCs w:val="16"/>
        </w:rPr>
      </w:pPr>
    </w:p>
    <w:p w:rsidR="004D33D2" w:rsidRPr="00637E23" w:rsidRDefault="004D33D2" w:rsidP="006F2A79">
      <w:pPr>
        <w:widowControl w:val="0"/>
        <w:tabs>
          <w:tab w:val="left" w:pos="1485"/>
        </w:tabs>
        <w:suppressAutoHyphens/>
        <w:jc w:val="both"/>
        <w:rPr>
          <w:b/>
          <w:sz w:val="28"/>
        </w:rPr>
      </w:pPr>
      <w:r w:rsidRPr="00637E23">
        <w:rPr>
          <w:b/>
          <w:sz w:val="28"/>
        </w:rPr>
        <w:lastRenderedPageBreak/>
        <w:t>1. Wstęp</w:t>
      </w:r>
      <w:r w:rsidR="006F2A79" w:rsidRPr="00637E23">
        <w:rPr>
          <w:b/>
          <w:sz w:val="28"/>
        </w:rPr>
        <w:tab/>
      </w:r>
    </w:p>
    <w:p w:rsidR="004D33D2" w:rsidRPr="00637E23" w:rsidRDefault="004D33D2">
      <w:pPr>
        <w:jc w:val="both"/>
        <w:rPr>
          <w:b/>
        </w:rPr>
      </w:pPr>
    </w:p>
    <w:p w:rsidR="006F2A79" w:rsidRPr="00637E23" w:rsidRDefault="006F2A79" w:rsidP="006F2A79">
      <w:pPr>
        <w:numPr>
          <w:ilvl w:val="1"/>
          <w:numId w:val="12"/>
        </w:numPr>
        <w:jc w:val="both"/>
        <w:rPr>
          <w:b/>
        </w:rPr>
      </w:pPr>
      <w:r w:rsidRPr="00637E23">
        <w:rPr>
          <w:b/>
        </w:rPr>
        <w:t xml:space="preserve">Przedmiot </w:t>
      </w:r>
      <w:r w:rsidR="00637E23">
        <w:rPr>
          <w:b/>
        </w:rPr>
        <w:t>ST</w:t>
      </w:r>
      <w:r w:rsidRPr="00637E23">
        <w:rPr>
          <w:b/>
        </w:rPr>
        <w:cr/>
      </w:r>
    </w:p>
    <w:p w:rsidR="00A5491A" w:rsidRDefault="00E35F01" w:rsidP="00EA394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pacing w:val="-3"/>
        </w:rPr>
      </w:pPr>
      <w:r>
        <w:tab/>
      </w:r>
      <w:r>
        <w:tab/>
      </w:r>
      <w:r>
        <w:tab/>
        <w:t>P</w:t>
      </w:r>
      <w:r w:rsidR="006F2A79" w:rsidRPr="00637E23">
        <w:t xml:space="preserve">rzedmiotem niniejszej Specyfikacji Technicznej są wymagania dotyczące wykonania i odbioru robót związanych z wykonaniem </w:t>
      </w:r>
      <w:r w:rsidR="00DE270F">
        <w:t>chodnika/opaski</w:t>
      </w:r>
      <w:r w:rsidR="006F2A79" w:rsidRPr="00637E23">
        <w:t xml:space="preserve"> z płyt betonowych</w:t>
      </w:r>
      <w:r w:rsidR="00C553EF" w:rsidRPr="00637E23">
        <w:t xml:space="preserve"> w </w:t>
      </w:r>
      <w:r>
        <w:t xml:space="preserve">ramach </w:t>
      </w:r>
      <w:r w:rsidR="00A5491A" w:rsidRPr="00DB6CC5">
        <w:t xml:space="preserve">robót budowlanych ze wzmocnieniem nawierzchni ul. Warszawskiej na odcinku </w:t>
      </w:r>
      <w:r w:rsidR="00A5491A" w:rsidRPr="00DB6CC5">
        <w:br/>
        <w:t xml:space="preserve">od ul. Św. Michała do granicy miasta Poznania – </w:t>
      </w:r>
      <w:r w:rsidR="00A5491A" w:rsidRPr="000854FD">
        <w:rPr>
          <w:b/>
          <w:highlight w:val="lightGray"/>
        </w:rPr>
        <w:t xml:space="preserve">Etap </w:t>
      </w:r>
      <w:r w:rsidR="00A5491A">
        <w:rPr>
          <w:b/>
          <w:highlight w:val="lightGray"/>
        </w:rPr>
        <w:t>I</w:t>
      </w:r>
      <w:r w:rsidR="00DE270F">
        <w:rPr>
          <w:b/>
          <w:highlight w:val="lightGray"/>
        </w:rPr>
        <w:t>V</w:t>
      </w:r>
      <w:r w:rsidR="00A5491A" w:rsidRPr="00DB6CC5">
        <w:t>.</w:t>
      </w:r>
    </w:p>
    <w:p w:rsidR="00096693" w:rsidRDefault="00096693" w:rsidP="00096693">
      <w:pPr>
        <w:pStyle w:val="Tekstpodstawowy"/>
        <w:ind w:firstLine="708"/>
        <w:rPr>
          <w:szCs w:val="24"/>
        </w:rPr>
      </w:pPr>
    </w:p>
    <w:p w:rsidR="006F2A79" w:rsidRPr="00637E23" w:rsidRDefault="006F2A79" w:rsidP="006F2A79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b/>
        </w:rPr>
      </w:pPr>
      <w:r w:rsidRPr="00637E23">
        <w:rPr>
          <w:b/>
        </w:rPr>
        <w:t xml:space="preserve">1.2. Zakres stosowania </w:t>
      </w:r>
      <w:r w:rsidR="00637E23">
        <w:rPr>
          <w:b/>
        </w:rPr>
        <w:t>ST</w:t>
      </w:r>
    </w:p>
    <w:p w:rsidR="004D33D2" w:rsidRPr="00637E23" w:rsidRDefault="004D33D2">
      <w:pPr>
        <w:jc w:val="both"/>
      </w:pPr>
    </w:p>
    <w:p w:rsidR="006F2A79" w:rsidRPr="00637E23" w:rsidRDefault="006F2A79" w:rsidP="006F2A79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</w:pPr>
      <w:r w:rsidRPr="00637E23">
        <w:tab/>
      </w:r>
      <w:r w:rsidRPr="00637E23">
        <w:tab/>
      </w:r>
      <w:r w:rsidRPr="00637E23">
        <w:tab/>
        <w:t xml:space="preserve">Specyfikacja Techniczna jest stosowana jako dokument przetargowy </w:t>
      </w:r>
      <w:r w:rsidR="00B2314A" w:rsidRPr="00637E23">
        <w:br/>
      </w:r>
      <w:r w:rsidRPr="00637E23">
        <w:t>i kontraktowy przy zleceniu i realizacji robót wymienionych w punkcie 1.1.</w:t>
      </w:r>
    </w:p>
    <w:p w:rsidR="004D33D2" w:rsidRPr="00637E23" w:rsidRDefault="004D33D2">
      <w:pPr>
        <w:jc w:val="both"/>
      </w:pPr>
    </w:p>
    <w:p w:rsidR="006F2A79" w:rsidRPr="00637E23" w:rsidRDefault="006F2A79" w:rsidP="006F2A79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b/>
        </w:rPr>
      </w:pPr>
      <w:r w:rsidRPr="00637E23">
        <w:rPr>
          <w:b/>
        </w:rPr>
        <w:t xml:space="preserve">1.3. Zakres robót objętych </w:t>
      </w:r>
      <w:r w:rsidR="00637E23">
        <w:rPr>
          <w:b/>
        </w:rPr>
        <w:t>ST</w:t>
      </w:r>
    </w:p>
    <w:p w:rsidR="004D33D2" w:rsidRPr="00637E23" w:rsidRDefault="004D33D2">
      <w:pPr>
        <w:jc w:val="both"/>
      </w:pPr>
    </w:p>
    <w:p w:rsidR="004D33D2" w:rsidRPr="004839C6" w:rsidRDefault="006F2A79" w:rsidP="006F2A79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</w:pPr>
      <w:r w:rsidRPr="00637E23">
        <w:tab/>
      </w:r>
      <w:r w:rsidR="005324A7">
        <w:tab/>
      </w:r>
      <w:r w:rsidR="005324A7">
        <w:tab/>
        <w:t xml:space="preserve">Ustalenia zawarte w niniejszej specyfikacji dotyczą zasad prowadzenia robót związanych z wykonaniem </w:t>
      </w:r>
      <w:r w:rsidR="00DE270F">
        <w:t>chodnika/opaski</w:t>
      </w:r>
      <w:r w:rsidR="005324A7">
        <w:t xml:space="preserve"> z płyt betonowych </w:t>
      </w:r>
      <w:r w:rsidR="005324A7" w:rsidRPr="005324A7">
        <w:t>i</w:t>
      </w:r>
      <w:r w:rsidR="005324A7">
        <w:t xml:space="preserve"> obejmują:</w:t>
      </w:r>
    </w:p>
    <w:p w:rsidR="00161BDC" w:rsidRDefault="00DE270F" w:rsidP="00DE270F">
      <w:pPr>
        <w:pStyle w:val="Tekstpodstawowywcity2"/>
        <w:numPr>
          <w:ilvl w:val="0"/>
          <w:numId w:val="17"/>
        </w:numPr>
        <w:tabs>
          <w:tab w:val="left" w:pos="-31336"/>
          <w:tab w:val="left" w:pos="-30436"/>
        </w:tabs>
        <w:spacing w:before="120" w:line="240" w:lineRule="auto"/>
      </w:pPr>
      <w:r>
        <w:t>w</w:t>
      </w:r>
      <w:r w:rsidRPr="00DE270F">
        <w:t>ykonanie nawierzchni chodnika i opasek z płyt betonowych gładkich 50x50x7 cm koloru szarego, na podsypce cementowo-piaskowej 1:4 gr. 4 cm z wypełnieniem spoin mieszanką piasku płukanego z cementem na sucho</w:t>
      </w:r>
      <w:r>
        <w:t>,</w:t>
      </w:r>
    </w:p>
    <w:p w:rsidR="00DE270F" w:rsidRDefault="00DE270F" w:rsidP="00DE270F">
      <w:pPr>
        <w:pStyle w:val="Tekstpodstawowywcity2"/>
        <w:numPr>
          <w:ilvl w:val="0"/>
          <w:numId w:val="17"/>
        </w:numPr>
        <w:tabs>
          <w:tab w:val="left" w:pos="-31680"/>
          <w:tab w:val="left" w:pos="-31336"/>
          <w:tab w:val="left" w:pos="-30436"/>
        </w:tabs>
        <w:spacing w:line="240" w:lineRule="auto"/>
        <w:ind w:left="1003" w:hanging="357"/>
      </w:pPr>
      <w:r>
        <w:t>w</w:t>
      </w:r>
      <w:r w:rsidRPr="00DE270F">
        <w:t>ykonanie nawierzchni chodnika w rejonie przejścia dla pieszych w km 0+561</w:t>
      </w:r>
      <w:r>
        <w:t xml:space="preserve"> (jezdnia północna) oraz w km 0+010 (jezdnia południowa)</w:t>
      </w:r>
      <w:r w:rsidRPr="00DE270F">
        <w:t xml:space="preserve"> z płyt betonowych gładkich 30x30x5 cm koloru szarego, na podsypce cementowo-piaskowej 1:4 gr. </w:t>
      </w:r>
      <w:r>
        <w:br/>
      </w:r>
      <w:r w:rsidRPr="00DE270F">
        <w:t>6 cm z wypełnieniem spoin mieszanką piasku płukanego z cementem na sucho</w:t>
      </w:r>
      <w:r>
        <w:t>,</w:t>
      </w:r>
    </w:p>
    <w:p w:rsidR="00DE270F" w:rsidRDefault="00DE270F" w:rsidP="00DE270F">
      <w:pPr>
        <w:pStyle w:val="Tekstpodstawowywcity2"/>
        <w:numPr>
          <w:ilvl w:val="0"/>
          <w:numId w:val="17"/>
        </w:numPr>
        <w:tabs>
          <w:tab w:val="left" w:pos="-31336"/>
          <w:tab w:val="left" w:pos="-30436"/>
        </w:tabs>
        <w:spacing w:line="240" w:lineRule="auto"/>
      </w:pPr>
      <w:r>
        <w:t>w</w:t>
      </w:r>
      <w:r w:rsidRPr="00DE270F">
        <w:t xml:space="preserve">ykonanie nawierzchni chodnika (przed przejściem dla pieszych oraz wzdłuż krawędzi peronu przystankowego) z płyt betonowych o fakturze ostrzegawczej koloru żółtego o wymiarach 40x40 cm grubości 8 cm na podsypce cementowo-piaskowej 1:4 grubości 3 cm z wypełnieniem spoin mieszanką piasku płukanego </w:t>
      </w:r>
      <w:r>
        <w:br/>
      </w:r>
      <w:r w:rsidRPr="00DE270F">
        <w:t>z cementem na sucho</w:t>
      </w:r>
    </w:p>
    <w:p w:rsidR="004D33D2" w:rsidRPr="00637E23" w:rsidRDefault="004D33D2">
      <w:pPr>
        <w:pStyle w:val="Tekstpodstawowywcity2"/>
        <w:spacing w:line="240" w:lineRule="auto"/>
        <w:ind w:left="0"/>
      </w:pPr>
    </w:p>
    <w:p w:rsidR="006F2A79" w:rsidRPr="00637E23" w:rsidRDefault="006F2A79" w:rsidP="006F2A79">
      <w:pPr>
        <w:pStyle w:val="Tekstpodstawowy"/>
        <w:rPr>
          <w:b/>
        </w:rPr>
      </w:pPr>
      <w:r w:rsidRPr="00637E23">
        <w:rPr>
          <w:b/>
        </w:rPr>
        <w:t>1.4. Określenia podstawowe</w:t>
      </w:r>
    </w:p>
    <w:p w:rsidR="004D33D2" w:rsidRPr="00637E23" w:rsidRDefault="004D33D2">
      <w:pPr>
        <w:jc w:val="both"/>
      </w:pPr>
    </w:p>
    <w:p w:rsidR="00537EA3" w:rsidRPr="00637E23" w:rsidRDefault="00537EA3" w:rsidP="00474D0A">
      <w:pPr>
        <w:numPr>
          <w:ilvl w:val="12"/>
          <w:numId w:val="0"/>
        </w:numPr>
        <w:jc w:val="both"/>
      </w:pPr>
      <w:r w:rsidRPr="00637E23">
        <w:rPr>
          <w:b/>
        </w:rPr>
        <w:t xml:space="preserve">1.4.1. </w:t>
      </w:r>
      <w:r w:rsidRPr="00637E23">
        <w:t xml:space="preserve">Płyty </w:t>
      </w:r>
      <w:r w:rsidR="00EA394A">
        <w:t>chodnikowe</w:t>
      </w:r>
      <w:r w:rsidRPr="00637E23">
        <w:t xml:space="preserve"> betonowe - prefabrykowane płyty betonowe przeznaczone do budowy </w:t>
      </w:r>
      <w:r w:rsidR="00EA394A">
        <w:t>chodników/opasek</w:t>
      </w:r>
      <w:r w:rsidRPr="00637E23">
        <w:t xml:space="preserve"> dla pieszych.</w:t>
      </w:r>
    </w:p>
    <w:p w:rsidR="00537EA3" w:rsidRPr="00637E23" w:rsidRDefault="00537EA3" w:rsidP="00537EA3">
      <w:pPr>
        <w:numPr>
          <w:ilvl w:val="12"/>
          <w:numId w:val="0"/>
        </w:numPr>
        <w:spacing w:before="120"/>
      </w:pPr>
      <w:r w:rsidRPr="00637E23">
        <w:rPr>
          <w:b/>
        </w:rPr>
        <w:t xml:space="preserve">1.4.2. </w:t>
      </w:r>
      <w:r w:rsidRPr="00637E23">
        <w:t xml:space="preserve">Pozostałe określenia podstawowe są zgodne z obowiązującymi, odpowiednimi polskimi normami i z definicjami i z definicjami podanymi w </w:t>
      </w:r>
      <w:r w:rsidR="00637E23">
        <w:t>ST</w:t>
      </w:r>
      <w:r w:rsidR="00474D0A" w:rsidRPr="00637E23">
        <w:t xml:space="preserve"> </w:t>
      </w:r>
      <w:r w:rsidRPr="00637E23">
        <w:t>D</w:t>
      </w:r>
      <w:r w:rsidR="00474D0A" w:rsidRPr="00637E23">
        <w:t>.</w:t>
      </w:r>
      <w:r w:rsidRPr="00637E23">
        <w:t xml:space="preserve">00.00.00 „Wymagania ogólne” </w:t>
      </w:r>
    </w:p>
    <w:p w:rsidR="004D33D2" w:rsidRPr="00637E23" w:rsidRDefault="00537EA3" w:rsidP="00537EA3">
      <w:pPr>
        <w:tabs>
          <w:tab w:val="left" w:pos="3945"/>
        </w:tabs>
        <w:ind w:firstLine="708"/>
        <w:jc w:val="both"/>
      </w:pPr>
      <w:r w:rsidRPr="00637E23">
        <w:tab/>
      </w:r>
    </w:p>
    <w:p w:rsidR="00537EA3" w:rsidRPr="00637E23" w:rsidRDefault="00537EA3" w:rsidP="00973C67">
      <w:pPr>
        <w:pStyle w:val="Tekstpodstawowy"/>
        <w:tabs>
          <w:tab w:val="left" w:pos="0"/>
          <w:tab w:val="left" w:pos="4485"/>
        </w:tabs>
        <w:rPr>
          <w:b/>
        </w:rPr>
      </w:pPr>
      <w:r w:rsidRPr="00637E23">
        <w:rPr>
          <w:b/>
        </w:rPr>
        <w:t>1.5. Ogólne wymagania dotyczące robót</w:t>
      </w:r>
      <w:r w:rsidR="00973C67" w:rsidRPr="00637E23">
        <w:rPr>
          <w:b/>
        </w:rPr>
        <w:tab/>
      </w:r>
    </w:p>
    <w:p w:rsidR="004D33D2" w:rsidRPr="00637E23" w:rsidRDefault="00537EA3" w:rsidP="00537EA3">
      <w:pPr>
        <w:tabs>
          <w:tab w:val="left" w:pos="2415"/>
        </w:tabs>
        <w:jc w:val="both"/>
      </w:pPr>
      <w:r w:rsidRPr="00637E23">
        <w:tab/>
      </w:r>
    </w:p>
    <w:p w:rsidR="00537EA3" w:rsidRPr="00637E23" w:rsidRDefault="00537EA3" w:rsidP="00537EA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</w:pPr>
      <w:r w:rsidRPr="00637E23">
        <w:tab/>
      </w:r>
      <w:r w:rsidRPr="00637E23">
        <w:tab/>
      </w:r>
      <w:r w:rsidRPr="00637E23">
        <w:tab/>
        <w:t xml:space="preserve">Wykonawca robót jest odpowiedzialny za jakość ich wykonania oraz za zgodność </w:t>
      </w:r>
      <w:r w:rsidRPr="00637E23">
        <w:br/>
        <w:t xml:space="preserve">z Dokumentacją Projektową, </w:t>
      </w:r>
      <w:r w:rsidR="00637E23">
        <w:t>ST</w:t>
      </w:r>
      <w:r w:rsidRPr="00637E23">
        <w:t xml:space="preserve"> i poleceniami Inżyniera.</w:t>
      </w:r>
    </w:p>
    <w:p w:rsidR="00537EA3" w:rsidRPr="00637E23" w:rsidRDefault="00537EA3" w:rsidP="00973C67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right" w:pos="9070"/>
        </w:tabs>
        <w:jc w:val="both"/>
      </w:pPr>
      <w:r w:rsidRPr="00637E23">
        <w:tab/>
      </w:r>
      <w:r w:rsidRPr="00637E23">
        <w:tab/>
      </w:r>
      <w:r w:rsidRPr="00637E23">
        <w:tab/>
        <w:t xml:space="preserve">Ogólne wymagania dotyczące robót podano w </w:t>
      </w:r>
      <w:r w:rsidR="00637E23">
        <w:t>ST</w:t>
      </w:r>
      <w:r w:rsidRPr="00637E23">
        <w:t xml:space="preserve"> D.00.00.00 "Wymagania ogólne".</w:t>
      </w:r>
      <w:r w:rsidR="00973C67" w:rsidRPr="00637E23">
        <w:tab/>
      </w:r>
    </w:p>
    <w:p w:rsidR="004D33D2" w:rsidRPr="00637E23" w:rsidRDefault="004D33D2">
      <w:pPr>
        <w:jc w:val="both"/>
        <w:rPr>
          <w:b/>
        </w:rPr>
      </w:pPr>
    </w:p>
    <w:p w:rsidR="004D33D2" w:rsidRPr="00637E23" w:rsidRDefault="004D33D2" w:rsidP="006F2A79">
      <w:pPr>
        <w:tabs>
          <w:tab w:val="left" w:pos="1905"/>
        </w:tabs>
        <w:jc w:val="both"/>
        <w:rPr>
          <w:b/>
          <w:sz w:val="28"/>
        </w:rPr>
      </w:pPr>
      <w:r w:rsidRPr="00637E23">
        <w:rPr>
          <w:b/>
          <w:sz w:val="28"/>
        </w:rPr>
        <w:t>2. Materiały</w:t>
      </w:r>
      <w:r w:rsidR="006F2A79" w:rsidRPr="00637E23">
        <w:rPr>
          <w:b/>
          <w:sz w:val="28"/>
        </w:rPr>
        <w:tab/>
      </w:r>
    </w:p>
    <w:p w:rsidR="004D33D2" w:rsidRPr="00637E23" w:rsidRDefault="004D33D2">
      <w:pPr>
        <w:jc w:val="both"/>
      </w:pPr>
    </w:p>
    <w:p w:rsidR="004D33D2" w:rsidRPr="00637E23" w:rsidRDefault="004D33D2" w:rsidP="00973C67">
      <w:pPr>
        <w:pStyle w:val="Tekstpodstawowy"/>
        <w:rPr>
          <w:b/>
        </w:rPr>
      </w:pPr>
      <w:r w:rsidRPr="00637E23">
        <w:rPr>
          <w:b/>
        </w:rPr>
        <w:t>2.1. Ogólne</w:t>
      </w:r>
      <w:r w:rsidR="007436C2">
        <w:rPr>
          <w:b/>
        </w:rPr>
        <w:t xml:space="preserve"> wymagania dotyczące materiałów</w:t>
      </w:r>
    </w:p>
    <w:p w:rsidR="004D33D2" w:rsidRPr="00637E23" w:rsidRDefault="004D33D2">
      <w:pPr>
        <w:jc w:val="both"/>
      </w:pPr>
    </w:p>
    <w:p w:rsidR="004D33D2" w:rsidRPr="00637E23" w:rsidRDefault="00A70645" w:rsidP="00A70645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right" w:pos="9070"/>
        </w:tabs>
        <w:jc w:val="both"/>
      </w:pPr>
      <w:r w:rsidRPr="00637E23">
        <w:tab/>
      </w:r>
      <w:r w:rsidRPr="00637E23">
        <w:tab/>
      </w:r>
      <w:r w:rsidRPr="00637E23">
        <w:tab/>
      </w:r>
      <w:r w:rsidR="004D33D2" w:rsidRPr="00637E23">
        <w:t xml:space="preserve">Ogólne wymagania dotyczące robót podano w </w:t>
      </w:r>
      <w:r w:rsidR="00637E23">
        <w:t>ST</w:t>
      </w:r>
      <w:r w:rsidR="004D33D2" w:rsidRPr="00637E23">
        <w:t xml:space="preserve"> D.00.00.00. „Wymagania ogólne”.</w:t>
      </w:r>
    </w:p>
    <w:p w:rsidR="000F2A88" w:rsidRPr="00637E23" w:rsidRDefault="000F2A88">
      <w:pPr>
        <w:jc w:val="both"/>
      </w:pPr>
    </w:p>
    <w:p w:rsidR="004D33D2" w:rsidRPr="004839C6" w:rsidRDefault="007436C2" w:rsidP="00A70645">
      <w:pPr>
        <w:pStyle w:val="Tekstpodstawowy"/>
        <w:rPr>
          <w:b/>
        </w:rPr>
      </w:pPr>
      <w:r>
        <w:rPr>
          <w:b/>
        </w:rPr>
        <w:lastRenderedPageBreak/>
        <w:t xml:space="preserve">2.2. Płyty </w:t>
      </w:r>
      <w:r w:rsidR="00EA394A">
        <w:rPr>
          <w:b/>
        </w:rPr>
        <w:t>chodnikowe</w:t>
      </w:r>
      <w:r>
        <w:rPr>
          <w:b/>
        </w:rPr>
        <w:t xml:space="preserve"> betonowe</w:t>
      </w:r>
    </w:p>
    <w:p w:rsidR="004D33D2" w:rsidRPr="004839C6" w:rsidRDefault="004D33D2">
      <w:pPr>
        <w:jc w:val="both"/>
      </w:pPr>
    </w:p>
    <w:p w:rsidR="007436C2" w:rsidRPr="007436C2" w:rsidRDefault="007436C2" w:rsidP="000F2A88">
      <w:pPr>
        <w:pStyle w:val="tekstost"/>
        <w:ind w:firstLine="709"/>
        <w:rPr>
          <w:sz w:val="24"/>
        </w:rPr>
      </w:pPr>
      <w:r w:rsidRPr="007436C2">
        <w:rPr>
          <w:sz w:val="24"/>
        </w:rPr>
        <w:t xml:space="preserve">Do wykonania </w:t>
      </w:r>
      <w:r w:rsidR="00DE270F">
        <w:rPr>
          <w:sz w:val="24"/>
        </w:rPr>
        <w:t>chodnika i chodnika/opaski</w:t>
      </w:r>
      <w:r w:rsidRPr="007436C2">
        <w:rPr>
          <w:sz w:val="24"/>
        </w:rPr>
        <w:t xml:space="preserve"> przewidziano prefabrykowane płyty </w:t>
      </w:r>
      <w:r w:rsidR="00EA394A">
        <w:rPr>
          <w:sz w:val="24"/>
        </w:rPr>
        <w:t>chodnikowe</w:t>
      </w:r>
      <w:r w:rsidRPr="007436C2">
        <w:rPr>
          <w:sz w:val="24"/>
        </w:rPr>
        <w:t xml:space="preserve"> betonowe </w:t>
      </w:r>
      <w:r w:rsidR="000F2A88">
        <w:rPr>
          <w:sz w:val="24"/>
        </w:rPr>
        <w:t>o w</w:t>
      </w:r>
      <w:r w:rsidR="00EA394A">
        <w:rPr>
          <w:sz w:val="24"/>
        </w:rPr>
        <w:t>ymiarach</w:t>
      </w:r>
      <w:r w:rsidR="00161BDC">
        <w:rPr>
          <w:sz w:val="24"/>
        </w:rPr>
        <w:t xml:space="preserve"> 50x50x7 cm</w:t>
      </w:r>
      <w:r w:rsidRPr="007436C2">
        <w:rPr>
          <w:sz w:val="24"/>
        </w:rPr>
        <w:t xml:space="preserve">, </w:t>
      </w:r>
      <w:r w:rsidR="00DE270F">
        <w:rPr>
          <w:sz w:val="24"/>
        </w:rPr>
        <w:t xml:space="preserve">30x30x5 cm oraz 40x40x8 cm (zamiennie 30x30x8 cm) </w:t>
      </w:r>
      <w:r w:rsidRPr="007436C2">
        <w:rPr>
          <w:sz w:val="24"/>
        </w:rPr>
        <w:t>gat. I odpowiadające wymaganiom PN-EN-1339.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 xml:space="preserve">Dopuszczalne odchyłki wymiarów płyt </w:t>
      </w:r>
      <w:r w:rsidR="00EA394A">
        <w:rPr>
          <w:sz w:val="24"/>
        </w:rPr>
        <w:t>chodnikowych</w:t>
      </w:r>
      <w:r w:rsidRPr="007436C2">
        <w:rPr>
          <w:sz w:val="24"/>
        </w:rPr>
        <w:t xml:space="preserve"> betonowych dla długości, szerokości i grubości płyt klasy 3 wynoszą ±2</w:t>
      </w:r>
      <w:r w:rsidR="00DE77DE">
        <w:rPr>
          <w:sz w:val="24"/>
        </w:rPr>
        <w:t xml:space="preserve"> </w:t>
      </w:r>
      <w:r w:rsidRPr="007436C2">
        <w:rPr>
          <w:sz w:val="24"/>
        </w:rPr>
        <w:t>mm. Maksymalna różnica między przekątnymi dla płyt o przekątnej ≤ 850 mm wynosi ±2</w:t>
      </w:r>
      <w:r w:rsidR="00DE77DE">
        <w:rPr>
          <w:sz w:val="24"/>
        </w:rPr>
        <w:t xml:space="preserve"> </w:t>
      </w:r>
      <w:r w:rsidRPr="007436C2">
        <w:rPr>
          <w:sz w:val="24"/>
        </w:rPr>
        <w:t xml:space="preserve">mm. 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>Odchyłki płaskości i pofalowań dla długości pomiarowej 400 mm:</w:t>
      </w:r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 xml:space="preserve">maksymalna wypukłość – </w:t>
      </w:r>
      <w:smartTag w:uri="urn:schemas-microsoft-com:office:smarttags" w:element="metricconverter">
        <w:smartTagPr>
          <w:attr w:name="ProductID" w:val="2,0 mm"/>
        </w:smartTagPr>
        <w:r w:rsidRPr="007436C2">
          <w:rPr>
            <w:sz w:val="24"/>
          </w:rPr>
          <w:t>2,0 mm</w:t>
        </w:r>
      </w:smartTag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 xml:space="preserve">maksymalna wklęsłość </w:t>
      </w:r>
      <w:smartTag w:uri="urn:schemas-microsoft-com:office:smarttags" w:element="metricconverter">
        <w:smartTagPr>
          <w:attr w:name="ProductID" w:val="1,5 mm"/>
        </w:smartTagPr>
        <w:r w:rsidRPr="007436C2">
          <w:rPr>
            <w:sz w:val="24"/>
          </w:rPr>
          <w:t>1,5 mm</w:t>
        </w:r>
      </w:smartTag>
      <w:r w:rsidRPr="007436C2">
        <w:rPr>
          <w:sz w:val="24"/>
        </w:rPr>
        <w:t>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>Dopuszczalne wady i uszkodzenia wg wymagań PN-EN-1339.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>Wytrzymałość na zginanie powinna być zgodna z PN-EN-1339 dla klasy 3:</w:t>
      </w:r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 xml:space="preserve">wytrzymałość charakterystyczna 5 </w:t>
      </w:r>
      <w:proofErr w:type="spellStart"/>
      <w:r w:rsidRPr="007436C2">
        <w:rPr>
          <w:sz w:val="24"/>
        </w:rPr>
        <w:t>MPa</w:t>
      </w:r>
      <w:proofErr w:type="spellEnd"/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 xml:space="preserve">wytrzymałość minimalna 4,0 </w:t>
      </w:r>
      <w:proofErr w:type="spellStart"/>
      <w:r w:rsidRPr="007436C2">
        <w:rPr>
          <w:sz w:val="24"/>
        </w:rPr>
        <w:t>MPa</w:t>
      </w:r>
      <w:proofErr w:type="spellEnd"/>
      <w:r w:rsidRPr="007436C2">
        <w:rPr>
          <w:sz w:val="24"/>
        </w:rPr>
        <w:t>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>Odporność na działanie mrozu zgodnie z PN-EN-1339:</w:t>
      </w:r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>dla klasy 3 – ubytek masy po badaniu wartość średnia ≤ 1,0 kg/m</w:t>
      </w:r>
      <w:r w:rsidRPr="007436C2">
        <w:rPr>
          <w:sz w:val="24"/>
          <w:vertAlign w:val="superscript"/>
        </w:rPr>
        <w:t>2</w:t>
      </w:r>
      <w:r w:rsidRPr="007436C2">
        <w:rPr>
          <w:sz w:val="24"/>
        </w:rPr>
        <w:t>, przy czym żaden pojedynczy wynik nie może przekraczać 1,5 kg/m</w:t>
      </w:r>
      <w:r w:rsidRPr="007436C2">
        <w:rPr>
          <w:sz w:val="24"/>
          <w:vertAlign w:val="superscript"/>
        </w:rPr>
        <w:t>2</w:t>
      </w:r>
      <w:r w:rsidRPr="007436C2">
        <w:rPr>
          <w:sz w:val="24"/>
        </w:rPr>
        <w:t xml:space="preserve">. 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 xml:space="preserve">Ścieralność na tarczy </w:t>
      </w:r>
      <w:proofErr w:type="spellStart"/>
      <w:r w:rsidRPr="007436C2">
        <w:rPr>
          <w:sz w:val="24"/>
        </w:rPr>
        <w:t>Boehmego</w:t>
      </w:r>
      <w:proofErr w:type="spellEnd"/>
      <w:r w:rsidRPr="007436C2">
        <w:rPr>
          <w:sz w:val="24"/>
        </w:rPr>
        <w:t xml:space="preserve"> dla klasy 4 nie powinna przekraczać </w:t>
      </w:r>
      <w:r>
        <w:rPr>
          <w:sz w:val="24"/>
        </w:rPr>
        <w:br/>
      </w:r>
      <w:r w:rsidRPr="007436C2">
        <w:rPr>
          <w:sz w:val="24"/>
        </w:rPr>
        <w:t>18000 mm</w:t>
      </w:r>
      <w:r w:rsidRPr="007436C2">
        <w:rPr>
          <w:sz w:val="24"/>
          <w:vertAlign w:val="superscript"/>
        </w:rPr>
        <w:t>3</w:t>
      </w:r>
      <w:r w:rsidRPr="007436C2">
        <w:rPr>
          <w:sz w:val="24"/>
        </w:rPr>
        <w:t>/5000 mm</w:t>
      </w:r>
      <w:r w:rsidRPr="007436C2">
        <w:rPr>
          <w:sz w:val="24"/>
          <w:vertAlign w:val="superscript"/>
        </w:rPr>
        <w:t>2</w:t>
      </w:r>
      <w:r w:rsidRPr="007436C2">
        <w:rPr>
          <w:sz w:val="24"/>
        </w:rPr>
        <w:t>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 xml:space="preserve"> Obciążenie niszczące dla klasy 250 nie powinno przekraczać wartości:</w:t>
      </w:r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 xml:space="preserve">obciążenie charakterystyczne 25,0 </w:t>
      </w:r>
      <w:proofErr w:type="spellStart"/>
      <w:r w:rsidRPr="007436C2">
        <w:rPr>
          <w:sz w:val="24"/>
        </w:rPr>
        <w:t>kN</w:t>
      </w:r>
      <w:proofErr w:type="spellEnd"/>
    </w:p>
    <w:p w:rsidR="007436C2" w:rsidRPr="007436C2" w:rsidRDefault="007436C2" w:rsidP="007436C2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</w:rPr>
      </w:pPr>
      <w:r w:rsidRPr="007436C2">
        <w:rPr>
          <w:sz w:val="24"/>
        </w:rPr>
        <w:t xml:space="preserve">obciążenie minimalne 20,0 </w:t>
      </w:r>
      <w:proofErr w:type="spellStart"/>
      <w:r w:rsidRPr="007436C2">
        <w:rPr>
          <w:sz w:val="24"/>
        </w:rPr>
        <w:t>kN</w:t>
      </w:r>
      <w:proofErr w:type="spellEnd"/>
      <w:r w:rsidRPr="007436C2">
        <w:rPr>
          <w:sz w:val="24"/>
        </w:rPr>
        <w:t>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 xml:space="preserve">Płyty betonowe </w:t>
      </w:r>
      <w:r w:rsidR="00EA394A">
        <w:rPr>
          <w:sz w:val="24"/>
        </w:rPr>
        <w:t>chodnikowe</w:t>
      </w:r>
      <w:r w:rsidRPr="007436C2">
        <w:rPr>
          <w:sz w:val="24"/>
        </w:rPr>
        <w:t xml:space="preserve"> powinny być składowane rębem, płaszczyznami górnymi ku </w:t>
      </w:r>
      <w:r>
        <w:rPr>
          <w:sz w:val="24"/>
        </w:rPr>
        <w:t xml:space="preserve">sobie, </w:t>
      </w:r>
      <w:r w:rsidRPr="007436C2">
        <w:rPr>
          <w:sz w:val="24"/>
        </w:rPr>
        <w:t xml:space="preserve"> na podłożu wyrównanym i odwodnionym.</w:t>
      </w:r>
    </w:p>
    <w:p w:rsid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>Płyty powinny być znakowane zgodnie z PN-EN-1339.</w:t>
      </w:r>
    </w:p>
    <w:p w:rsidR="007436C2" w:rsidRPr="007436C2" w:rsidRDefault="007436C2" w:rsidP="007436C2">
      <w:pPr>
        <w:pStyle w:val="tekstost"/>
        <w:ind w:firstLine="709"/>
        <w:rPr>
          <w:sz w:val="24"/>
        </w:rPr>
      </w:pPr>
      <w:r w:rsidRPr="007436C2">
        <w:rPr>
          <w:sz w:val="24"/>
        </w:rPr>
        <w:t xml:space="preserve">Do produkcji płyt </w:t>
      </w:r>
      <w:r w:rsidR="00EA394A">
        <w:rPr>
          <w:sz w:val="24"/>
        </w:rPr>
        <w:t>chodnikowych</w:t>
      </w:r>
      <w:r w:rsidRPr="007436C2">
        <w:rPr>
          <w:sz w:val="24"/>
        </w:rPr>
        <w:t xml:space="preserve"> betonowych jednowarstwowych należy stosować beton klasy </w:t>
      </w:r>
      <w:r>
        <w:rPr>
          <w:sz w:val="24"/>
        </w:rPr>
        <w:t>C25/30 (</w:t>
      </w:r>
      <w:r w:rsidRPr="007436C2">
        <w:rPr>
          <w:sz w:val="24"/>
        </w:rPr>
        <w:t>B 30</w:t>
      </w:r>
      <w:r>
        <w:rPr>
          <w:sz w:val="24"/>
        </w:rPr>
        <w:t>).</w:t>
      </w:r>
    </w:p>
    <w:p w:rsidR="004D33D2" w:rsidRPr="00637E23" w:rsidRDefault="004D33D2" w:rsidP="007436C2">
      <w:pPr>
        <w:pStyle w:val="tekstost"/>
        <w:ind w:firstLine="709"/>
        <w:rPr>
          <w:sz w:val="16"/>
          <w:szCs w:val="16"/>
        </w:rPr>
      </w:pPr>
    </w:p>
    <w:p w:rsidR="009827F4" w:rsidRPr="00637E23" w:rsidRDefault="009827F4" w:rsidP="00A70645">
      <w:pPr>
        <w:pStyle w:val="Tekstpodstawowy"/>
        <w:rPr>
          <w:b/>
        </w:rPr>
      </w:pPr>
      <w:r w:rsidRPr="00637E23">
        <w:rPr>
          <w:b/>
        </w:rPr>
        <w:t xml:space="preserve">2.2  Piasek na podsypkę </w:t>
      </w:r>
      <w:r w:rsidR="00BD1876">
        <w:rPr>
          <w:b/>
        </w:rPr>
        <w:t>i do wypełniania spoin</w:t>
      </w:r>
    </w:p>
    <w:p w:rsidR="009827F4" w:rsidRPr="00637E23" w:rsidRDefault="009827F4" w:rsidP="009827F4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rPr>
          <w:sz w:val="16"/>
          <w:szCs w:val="16"/>
        </w:rPr>
      </w:pPr>
    </w:p>
    <w:p w:rsidR="009827F4" w:rsidRPr="00637E23" w:rsidRDefault="00C35242" w:rsidP="00C35242">
      <w:pPr>
        <w:widowControl w:val="0"/>
        <w:tabs>
          <w:tab w:val="left" w:pos="0"/>
          <w:tab w:val="left" w:pos="709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</w:pPr>
      <w:r w:rsidRPr="00637E23">
        <w:tab/>
      </w:r>
      <w:r w:rsidR="009827F4" w:rsidRPr="00637E23">
        <w:t>Na podsypkę</w:t>
      </w:r>
      <w:r w:rsidR="00BD1876">
        <w:t xml:space="preserve"> i do spoin</w:t>
      </w:r>
      <w:r w:rsidR="009827F4" w:rsidRPr="00637E23">
        <w:t xml:space="preserve"> należy stosować</w:t>
      </w:r>
      <w:r w:rsidR="007436C2" w:rsidRPr="007436C2">
        <w:t xml:space="preserve"> </w:t>
      </w:r>
      <w:r w:rsidR="007436C2" w:rsidRPr="00C74341">
        <w:t>kruszywo  naturalne  odpowiadający  wymaganiom  PN</w:t>
      </w:r>
      <w:r w:rsidR="007436C2">
        <w:t>-EN  13242  dla  kategorii  G</w:t>
      </w:r>
      <w:r w:rsidR="007436C2" w:rsidRPr="00C74341">
        <w:rPr>
          <w:vertAlign w:val="subscript"/>
        </w:rPr>
        <w:t>F</w:t>
      </w:r>
      <w:r w:rsidR="007436C2" w:rsidRPr="00C74341">
        <w:t xml:space="preserve">80, </w:t>
      </w:r>
      <w:r w:rsidR="007436C2">
        <w:t>f</w:t>
      </w:r>
      <w:r w:rsidR="007436C2" w:rsidRPr="00C74341">
        <w:rPr>
          <w:vertAlign w:val="subscript"/>
        </w:rPr>
        <w:t xml:space="preserve">16 </w:t>
      </w:r>
      <w:r w:rsidR="007436C2" w:rsidRPr="00C74341">
        <w:t xml:space="preserve"> i C</w:t>
      </w:r>
      <w:r w:rsidR="007436C2" w:rsidRPr="00C74341">
        <w:rPr>
          <w:vertAlign w:val="subscript"/>
        </w:rPr>
        <w:t>NR</w:t>
      </w:r>
      <w:r w:rsidR="007436C2">
        <w:rPr>
          <w:vertAlign w:val="subscript"/>
        </w:rPr>
        <w:t>.</w:t>
      </w:r>
    </w:p>
    <w:p w:rsidR="00BD1876" w:rsidRPr="00637E23" w:rsidRDefault="00BD1876" w:rsidP="00C35242">
      <w:pPr>
        <w:widowControl w:val="0"/>
        <w:tabs>
          <w:tab w:val="left" w:pos="0"/>
          <w:tab w:val="left" w:pos="709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ind w:firstLine="709"/>
        <w:jc w:val="both"/>
      </w:pPr>
      <w:r>
        <w:t>Do wypełnienia spoin zaleca się zastosowanie piasku płukanego.</w:t>
      </w:r>
    </w:p>
    <w:p w:rsidR="006D3457" w:rsidRPr="00637E23" w:rsidRDefault="006D3457" w:rsidP="009827F4"/>
    <w:p w:rsidR="009827F4" w:rsidRPr="00637E23" w:rsidRDefault="009827F4" w:rsidP="00A70645">
      <w:pPr>
        <w:pStyle w:val="Tekstpodstawowy"/>
        <w:rPr>
          <w:b/>
        </w:rPr>
      </w:pPr>
      <w:r w:rsidRPr="00637E23">
        <w:rPr>
          <w:b/>
        </w:rPr>
        <w:t>2.3 Cement</w:t>
      </w:r>
    </w:p>
    <w:p w:rsidR="009827F4" w:rsidRPr="00637E23" w:rsidRDefault="006D3457" w:rsidP="00C35242">
      <w:pPr>
        <w:pStyle w:val="Nagwek1"/>
        <w:ind w:firstLine="708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</w:pPr>
      <w:r w:rsidRPr="00637E23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>N</w:t>
      </w:r>
      <w:r w:rsidR="009827F4" w:rsidRPr="00637E23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 xml:space="preserve">a podsypkę </w:t>
      </w:r>
      <w:r w:rsidR="00A4783E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 xml:space="preserve">i </w:t>
      </w:r>
      <w:r w:rsidR="00BD1876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>do wypełnienia spoin</w:t>
      </w:r>
      <w:r w:rsidR="009827F4" w:rsidRPr="00637E23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 xml:space="preserve"> należy stosować</w:t>
      </w:r>
      <w:r w:rsidR="00A4783E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 xml:space="preserve"> cement portlandzki klasy 32,5 </w:t>
      </w:r>
      <w:r w:rsidR="009827F4" w:rsidRPr="00637E23">
        <w:rPr>
          <w:rFonts w:ascii="Times New Roman" w:hAnsi="Times New Roman" w:cs="Times New Roman"/>
          <w:b w:val="0"/>
          <w:bCs w:val="0"/>
          <w:kern w:val="0"/>
          <w:sz w:val="24"/>
          <w:szCs w:val="20"/>
        </w:rPr>
        <w:t>wg PN-EN 197-1:2002.</w:t>
      </w:r>
    </w:p>
    <w:p w:rsidR="009827F4" w:rsidRPr="00637E23" w:rsidRDefault="009827F4" w:rsidP="00BD1876">
      <w:pPr>
        <w:ind w:firstLine="709"/>
        <w:jc w:val="both"/>
      </w:pPr>
      <w:r w:rsidRPr="00637E23">
        <w:t>Badanie cementu należy wykonać zgodnie z PN-EN 196.</w:t>
      </w:r>
    </w:p>
    <w:p w:rsidR="009827F4" w:rsidRPr="00637E23" w:rsidRDefault="009827F4" w:rsidP="00BD1876">
      <w:pPr>
        <w:ind w:firstLine="709"/>
        <w:jc w:val="both"/>
      </w:pPr>
      <w:r w:rsidRPr="00637E23">
        <w:t>Przechowywanie cementu powinno odbywać się zgodnie z BN-88/6731-08.</w:t>
      </w:r>
    </w:p>
    <w:p w:rsidR="009827F4" w:rsidRDefault="009827F4" w:rsidP="00C35242">
      <w:pPr>
        <w:ind w:firstLine="708"/>
        <w:jc w:val="both"/>
      </w:pPr>
      <w:r w:rsidRPr="00637E23">
        <w:t xml:space="preserve">W przypadku, gdy czas przechowywania cementu będzie dłuższy od trzech miesięcy, można go stosować za zgodą </w:t>
      </w:r>
      <w:r w:rsidR="00AC64B3" w:rsidRPr="00637E23">
        <w:t>Inżyniera</w:t>
      </w:r>
      <w:r w:rsidRPr="00637E23">
        <w:t xml:space="preserve"> tylko wtedy, gdy badania laboratoryjne wykażą jego przydatność do robót</w:t>
      </w:r>
      <w:r w:rsidR="00D34257" w:rsidRPr="00637E23">
        <w:t>.</w:t>
      </w:r>
    </w:p>
    <w:p w:rsidR="00BD1876" w:rsidRDefault="00BD1876" w:rsidP="00C35242">
      <w:pPr>
        <w:ind w:firstLine="708"/>
        <w:jc w:val="both"/>
      </w:pPr>
    </w:p>
    <w:p w:rsidR="004D33D2" w:rsidRPr="00637E23" w:rsidRDefault="004D33D2">
      <w:pPr>
        <w:jc w:val="both"/>
        <w:rPr>
          <w:b/>
          <w:sz w:val="28"/>
        </w:rPr>
      </w:pPr>
      <w:r w:rsidRPr="00637E23">
        <w:rPr>
          <w:b/>
          <w:sz w:val="28"/>
        </w:rPr>
        <w:t>3. Sprzęt</w:t>
      </w:r>
    </w:p>
    <w:p w:rsidR="004D33D2" w:rsidRPr="00637E23" w:rsidRDefault="004D33D2">
      <w:pPr>
        <w:jc w:val="both"/>
      </w:pPr>
    </w:p>
    <w:p w:rsidR="004D33D2" w:rsidRPr="00637E23" w:rsidRDefault="004D33D2" w:rsidP="00A70645">
      <w:pPr>
        <w:ind w:firstLine="708"/>
        <w:jc w:val="both"/>
      </w:pPr>
      <w:r w:rsidRPr="00637E23">
        <w:t>Przewiduje się ręczne wykonanie robót, przy zastosowaniu następującego sprzętu pomocniczego:</w:t>
      </w:r>
    </w:p>
    <w:p w:rsidR="004D33D2" w:rsidRPr="00637E23" w:rsidRDefault="004D33D2" w:rsidP="00B95138">
      <w:pPr>
        <w:pStyle w:val="Tekstpodstawowywcity3"/>
        <w:spacing w:line="240" w:lineRule="auto"/>
        <w:ind w:left="992" w:firstLine="0"/>
      </w:pPr>
      <w:r w:rsidRPr="00637E23">
        <w:t xml:space="preserve">- betoniarek do </w:t>
      </w:r>
      <w:r w:rsidR="007436C2">
        <w:t>wytwarzania mieszanki</w:t>
      </w:r>
      <w:r w:rsidRPr="00637E23">
        <w:t xml:space="preserve"> oraz przygotowania podsypki cementowo-piaskowej,</w:t>
      </w:r>
    </w:p>
    <w:p w:rsidR="004D33D2" w:rsidRPr="00637E23" w:rsidRDefault="004D33D2" w:rsidP="00B95138">
      <w:pPr>
        <w:ind w:left="1276" w:hanging="284"/>
        <w:jc w:val="both"/>
        <w:rPr>
          <w:b/>
        </w:rPr>
      </w:pPr>
      <w:r w:rsidRPr="00637E23">
        <w:t>- wibratorów płytowych, ubijaków ręcznych lub mechanicznych.</w:t>
      </w:r>
    </w:p>
    <w:p w:rsidR="004D33D2" w:rsidRPr="00637E23" w:rsidRDefault="004D33D2">
      <w:pPr>
        <w:jc w:val="both"/>
        <w:rPr>
          <w:b/>
          <w:sz w:val="28"/>
        </w:rPr>
      </w:pPr>
      <w:r w:rsidRPr="00637E23">
        <w:rPr>
          <w:b/>
          <w:sz w:val="28"/>
        </w:rPr>
        <w:lastRenderedPageBreak/>
        <w:t>4. Transport</w:t>
      </w:r>
    </w:p>
    <w:p w:rsidR="004D33D2" w:rsidRPr="00637E23" w:rsidRDefault="004D33D2">
      <w:pPr>
        <w:jc w:val="both"/>
      </w:pPr>
    </w:p>
    <w:p w:rsidR="004D33D2" w:rsidRPr="00637E23" w:rsidRDefault="004D33D2" w:rsidP="00A70645">
      <w:pPr>
        <w:ind w:firstLine="708"/>
        <w:jc w:val="both"/>
      </w:pPr>
      <w:r w:rsidRPr="00637E23">
        <w:t>Materiały mogą być przewożone dowolnymi środkami transportu. Należy je ustawiać równomiernie na całej powierzchni ładunkowej, obok siebie i zabezpieczyć przed możliwością przesuwania się podczas transportu. Środki transportu powinny być zaakceptowane przez Inżyniera.</w:t>
      </w:r>
    </w:p>
    <w:p w:rsidR="00EA394A" w:rsidRPr="00637E23" w:rsidRDefault="00EA394A">
      <w:pPr>
        <w:jc w:val="both"/>
        <w:rPr>
          <w:b/>
        </w:rPr>
      </w:pPr>
    </w:p>
    <w:p w:rsidR="004D33D2" w:rsidRPr="00637E23" w:rsidRDefault="004D33D2">
      <w:pPr>
        <w:jc w:val="both"/>
        <w:rPr>
          <w:b/>
          <w:sz w:val="28"/>
        </w:rPr>
      </w:pPr>
      <w:r w:rsidRPr="00637E23">
        <w:rPr>
          <w:b/>
          <w:sz w:val="28"/>
        </w:rPr>
        <w:t>5. Wykonywanie robót</w:t>
      </w:r>
    </w:p>
    <w:p w:rsidR="004D33D2" w:rsidRPr="00637E23" w:rsidRDefault="004D33D2">
      <w:pPr>
        <w:jc w:val="both"/>
      </w:pPr>
    </w:p>
    <w:p w:rsidR="004D33D2" w:rsidRPr="00637E23" w:rsidRDefault="004D33D2">
      <w:pPr>
        <w:ind w:left="426" w:hanging="426"/>
        <w:jc w:val="both"/>
      </w:pPr>
      <w:r w:rsidRPr="00637E23">
        <w:rPr>
          <w:b/>
        </w:rPr>
        <w:t>5.1.</w:t>
      </w:r>
      <w:r w:rsidRPr="00637E23">
        <w:t xml:space="preserve"> Wykonawca przedstawi Inżynierowi do akceptacji projekt organizacji i harmonogram robót, uwzględniający wszystkie warunki w jakich będzie wykonywany </w:t>
      </w:r>
      <w:r w:rsidR="00EA394A">
        <w:t>opaska</w:t>
      </w:r>
      <w:r w:rsidRPr="00637E23">
        <w:t>.</w:t>
      </w:r>
    </w:p>
    <w:p w:rsidR="004D33D2" w:rsidRPr="00637E23" w:rsidRDefault="004D33D2">
      <w:pPr>
        <w:jc w:val="both"/>
      </w:pPr>
    </w:p>
    <w:p w:rsidR="004D33D2" w:rsidRPr="00637E23" w:rsidRDefault="00A94068" w:rsidP="00500731">
      <w:pPr>
        <w:pStyle w:val="Tekstpodstawowy"/>
        <w:rPr>
          <w:b/>
        </w:rPr>
      </w:pPr>
      <w:r>
        <w:rPr>
          <w:b/>
        </w:rPr>
        <w:t xml:space="preserve">5.2. Wykonanie </w:t>
      </w:r>
      <w:r w:rsidR="00DE270F">
        <w:rPr>
          <w:b/>
        </w:rPr>
        <w:t>chodnika/chodnika/opaski</w:t>
      </w:r>
    </w:p>
    <w:p w:rsidR="00B95138" w:rsidRPr="00637E23" w:rsidRDefault="00B95138" w:rsidP="00500731">
      <w:pPr>
        <w:pStyle w:val="Tekstpodstawowy"/>
        <w:rPr>
          <w:b/>
        </w:rPr>
      </w:pPr>
    </w:p>
    <w:p w:rsidR="004D33D2" w:rsidRPr="00637E23" w:rsidRDefault="004D33D2" w:rsidP="002F6850">
      <w:pPr>
        <w:pStyle w:val="Nagwek2"/>
        <w:spacing w:before="0" w:after="0"/>
        <w:rPr>
          <w:b w:val="0"/>
          <w:sz w:val="24"/>
        </w:rPr>
      </w:pPr>
      <w:r w:rsidRPr="00637E23">
        <w:rPr>
          <w:sz w:val="24"/>
        </w:rPr>
        <w:t>5.2.1.</w:t>
      </w:r>
      <w:r w:rsidRPr="00637E23">
        <w:rPr>
          <w:b w:val="0"/>
          <w:sz w:val="24"/>
        </w:rPr>
        <w:t xml:space="preserve"> Ogólne zasady wykonania robót</w:t>
      </w:r>
    </w:p>
    <w:p w:rsidR="004D33D2" w:rsidRPr="00637E23" w:rsidRDefault="004D33D2" w:rsidP="006570FE">
      <w:pPr>
        <w:ind w:firstLine="709"/>
        <w:jc w:val="both"/>
      </w:pPr>
      <w:r w:rsidRPr="00637E23">
        <w:t xml:space="preserve">Ogólne zasady wykonania robót podano w </w:t>
      </w:r>
      <w:r w:rsidR="00637E23">
        <w:t>ST</w:t>
      </w:r>
      <w:r w:rsidRPr="00637E23">
        <w:t xml:space="preserve"> D.00.00.00 „Wymagania ogólne”</w:t>
      </w:r>
      <w:r w:rsidR="00B95138" w:rsidRPr="00637E23">
        <w:t>.</w:t>
      </w:r>
    </w:p>
    <w:p w:rsidR="00B95138" w:rsidRPr="00637E23" w:rsidRDefault="00B95138" w:rsidP="00500731">
      <w:pPr>
        <w:ind w:firstLine="708"/>
      </w:pPr>
    </w:p>
    <w:p w:rsidR="004D33D2" w:rsidRPr="00637E23" w:rsidRDefault="004D33D2" w:rsidP="002F6850">
      <w:pPr>
        <w:pStyle w:val="Nagwek2"/>
        <w:spacing w:before="0" w:after="0"/>
        <w:rPr>
          <w:b w:val="0"/>
          <w:sz w:val="24"/>
        </w:rPr>
      </w:pPr>
      <w:r w:rsidRPr="00637E23">
        <w:rPr>
          <w:sz w:val="24"/>
        </w:rPr>
        <w:t>5.2.2.</w:t>
      </w:r>
      <w:r w:rsidRPr="00637E23">
        <w:rPr>
          <w:b w:val="0"/>
          <w:sz w:val="24"/>
        </w:rPr>
        <w:t xml:space="preserve"> Koryto pod </w:t>
      </w:r>
      <w:r w:rsidR="00DE270F">
        <w:rPr>
          <w:b w:val="0"/>
          <w:sz w:val="24"/>
        </w:rPr>
        <w:t>opaskę i chodnik</w:t>
      </w:r>
    </w:p>
    <w:p w:rsidR="004D33D2" w:rsidRPr="00637E23" w:rsidRDefault="004D33D2" w:rsidP="006570FE">
      <w:pPr>
        <w:pStyle w:val="Tekstpodstawowy"/>
        <w:widowControl/>
        <w:suppressAutoHyphens w:val="0"/>
        <w:ind w:firstLine="708"/>
      </w:pPr>
      <w:r w:rsidRPr="00637E23">
        <w:t xml:space="preserve">Koryto wykonane w podłożu z gruntu rodzimego lub nasypowego powinno być wyprofilowane zgodnie z projektowanymi spadkami podłużnymi i poprzecznymi </w:t>
      </w:r>
      <w:r w:rsidR="00DE270F">
        <w:t>chodnika/opaski</w:t>
      </w:r>
      <w:r w:rsidRPr="00637E23">
        <w:t xml:space="preserve"> oraz zgodnie z wymaganiami podanymi w </w:t>
      </w:r>
      <w:r w:rsidR="00637E23">
        <w:t>ST</w:t>
      </w:r>
      <w:r w:rsidRPr="00637E23">
        <w:t xml:space="preserve"> D.04.01.</w:t>
      </w:r>
      <w:r w:rsidR="00EA394A">
        <w:t>01 „Koryto wraz z profilowaniem</w:t>
      </w:r>
      <w:r w:rsidR="00500731" w:rsidRPr="00637E23">
        <w:t xml:space="preserve"> </w:t>
      </w:r>
      <w:r w:rsidRPr="00637E23">
        <w:t xml:space="preserve">i zagęszczeniem podłoża”. Wskaźnik zagęszczenia koryta nie może być mniejszy od 0,97 według normalnej metody </w:t>
      </w:r>
      <w:proofErr w:type="spellStart"/>
      <w:r w:rsidRPr="00637E23">
        <w:t>Proctora</w:t>
      </w:r>
      <w:proofErr w:type="spellEnd"/>
      <w:r w:rsidRPr="00637E23">
        <w:t>.</w:t>
      </w:r>
    </w:p>
    <w:p w:rsidR="00B95138" w:rsidRPr="00637E23" w:rsidRDefault="00B95138" w:rsidP="006570FE">
      <w:pPr>
        <w:pStyle w:val="Tekstpodstawowy"/>
        <w:widowControl/>
        <w:suppressAutoHyphens w:val="0"/>
        <w:ind w:firstLine="708"/>
      </w:pPr>
    </w:p>
    <w:p w:rsidR="004D33D2" w:rsidRPr="00637E23" w:rsidRDefault="004D33D2" w:rsidP="002F6850">
      <w:pPr>
        <w:pStyle w:val="Nagwek2"/>
        <w:spacing w:before="0" w:after="0"/>
        <w:rPr>
          <w:b w:val="0"/>
          <w:sz w:val="24"/>
        </w:rPr>
      </w:pPr>
      <w:r w:rsidRPr="00637E23">
        <w:rPr>
          <w:sz w:val="24"/>
        </w:rPr>
        <w:t>5.2.3.</w:t>
      </w:r>
      <w:r w:rsidRPr="00637E23">
        <w:rPr>
          <w:b w:val="0"/>
          <w:sz w:val="24"/>
        </w:rPr>
        <w:t xml:space="preserve"> Podsypka</w:t>
      </w:r>
    </w:p>
    <w:p w:rsidR="004D33D2" w:rsidRPr="00637E23" w:rsidRDefault="004D33D2" w:rsidP="00DE270F">
      <w:pPr>
        <w:pStyle w:val="Tekstpodstawowy"/>
        <w:widowControl/>
        <w:suppressAutoHyphens w:val="0"/>
        <w:ind w:firstLine="708"/>
      </w:pPr>
      <w:r w:rsidRPr="00637E23">
        <w:t xml:space="preserve">Grubość </w:t>
      </w:r>
      <w:r w:rsidR="005324A7">
        <w:t xml:space="preserve">podsypki </w:t>
      </w:r>
      <w:r w:rsidR="00857145">
        <w:t xml:space="preserve">cementowo-piaskowej </w:t>
      </w:r>
      <w:r w:rsidR="005324A7">
        <w:t>po zagęszczeniu powinna wynosić</w:t>
      </w:r>
      <w:r w:rsidR="00DE77DE">
        <w:t xml:space="preserve"> </w:t>
      </w:r>
      <w:r w:rsidR="00DE270F">
        <w:t xml:space="preserve">3, </w:t>
      </w:r>
      <w:r w:rsidR="00A94068">
        <w:t>4</w:t>
      </w:r>
      <w:r w:rsidR="005324A7">
        <w:t xml:space="preserve"> </w:t>
      </w:r>
      <w:r w:rsidR="00DE270F">
        <w:br/>
        <w:t xml:space="preserve">i 6 </w:t>
      </w:r>
      <w:r w:rsidR="005324A7">
        <w:t>cm</w:t>
      </w:r>
      <w:r w:rsidR="00312FCE">
        <w:t>.</w:t>
      </w:r>
      <w:r w:rsidR="005324A7">
        <w:t xml:space="preserve"> Podsypka powinna</w:t>
      </w:r>
      <w:r w:rsidRPr="00637E23">
        <w:t xml:space="preserve"> być zwilżona wodą, zagęszczona i wyprofilowana.</w:t>
      </w:r>
    </w:p>
    <w:p w:rsidR="00B95138" w:rsidRPr="00637E23" w:rsidRDefault="00B95138" w:rsidP="006570FE">
      <w:pPr>
        <w:pStyle w:val="Tekstpodstawowy"/>
        <w:widowControl/>
        <w:suppressAutoHyphens w:val="0"/>
        <w:ind w:firstLine="708"/>
      </w:pPr>
    </w:p>
    <w:p w:rsidR="004D33D2" w:rsidRPr="00637E23" w:rsidRDefault="004D33D2" w:rsidP="002F6850">
      <w:pPr>
        <w:pStyle w:val="Nagwek2"/>
        <w:spacing w:before="0" w:after="0"/>
        <w:rPr>
          <w:b w:val="0"/>
          <w:sz w:val="24"/>
        </w:rPr>
      </w:pPr>
      <w:r w:rsidRPr="00637E23">
        <w:rPr>
          <w:sz w:val="24"/>
        </w:rPr>
        <w:t>5.2.4.</w:t>
      </w:r>
      <w:r w:rsidRPr="00637E23">
        <w:rPr>
          <w:b w:val="0"/>
          <w:sz w:val="24"/>
        </w:rPr>
        <w:t xml:space="preserve"> Układanie </w:t>
      </w:r>
      <w:r w:rsidR="00DE270F">
        <w:rPr>
          <w:b w:val="0"/>
          <w:sz w:val="24"/>
        </w:rPr>
        <w:t>chodnika/opaski</w:t>
      </w:r>
      <w:r w:rsidRPr="00637E23">
        <w:rPr>
          <w:b w:val="0"/>
          <w:sz w:val="24"/>
        </w:rPr>
        <w:t xml:space="preserve"> z płyt </w:t>
      </w:r>
      <w:r w:rsidR="00EA394A">
        <w:rPr>
          <w:b w:val="0"/>
          <w:sz w:val="24"/>
        </w:rPr>
        <w:t>chodnikowych</w:t>
      </w:r>
      <w:r w:rsidRPr="00637E23">
        <w:rPr>
          <w:b w:val="0"/>
          <w:sz w:val="24"/>
        </w:rPr>
        <w:t xml:space="preserve"> betonowych</w:t>
      </w:r>
    </w:p>
    <w:p w:rsidR="004D33D2" w:rsidRPr="00637E23" w:rsidRDefault="004D33D2" w:rsidP="006570FE">
      <w:pPr>
        <w:pStyle w:val="Tekstpodstawowy"/>
        <w:widowControl/>
        <w:suppressAutoHyphens w:val="0"/>
        <w:ind w:firstLine="708"/>
      </w:pPr>
      <w:r w:rsidRPr="00637E23">
        <w:t>Płyty przy krawężnikach należy układać w taki sposób, aby ich górna krawędź znajdowała się powyżej górnej krawędzi krawężnika.</w:t>
      </w:r>
    </w:p>
    <w:p w:rsidR="004D33D2" w:rsidRPr="00637E23" w:rsidRDefault="004D33D2" w:rsidP="006570FE">
      <w:pPr>
        <w:pStyle w:val="Tekstpodstawowy"/>
        <w:widowControl/>
        <w:suppressAutoHyphens w:val="0"/>
        <w:ind w:firstLine="708"/>
      </w:pPr>
      <w:r w:rsidRPr="00637E23">
        <w:t xml:space="preserve">Przy urządzeniach naziemnych uzbrojenia podziemnego płyty odpowiednio docięte należy układać w jednym poziomie, regulując wysokość urządzeń naziemnych do poziomu </w:t>
      </w:r>
      <w:r w:rsidR="00DE270F">
        <w:t>chodnika/opaski</w:t>
      </w:r>
      <w:r w:rsidRPr="00637E23">
        <w:t>.</w:t>
      </w:r>
    </w:p>
    <w:p w:rsidR="004D33D2" w:rsidRPr="00637E23" w:rsidRDefault="004D33D2" w:rsidP="006570FE">
      <w:pPr>
        <w:pStyle w:val="Tekstpodstawowy"/>
        <w:widowControl/>
        <w:suppressAutoHyphens w:val="0"/>
        <w:ind w:firstLine="708"/>
      </w:pPr>
      <w:r w:rsidRPr="00637E23">
        <w:t xml:space="preserve">Płyty </w:t>
      </w:r>
      <w:r w:rsidR="00EA394A">
        <w:t>chodnikowe</w:t>
      </w:r>
      <w:r w:rsidRPr="00637E23">
        <w:t xml:space="preserve"> układane przy urządzeniach naziemnych uzbrojenia podziemnego należy zalać zaprawą cementowo-piaskową.</w:t>
      </w:r>
    </w:p>
    <w:p w:rsidR="004D33D2" w:rsidRPr="00637E23" w:rsidRDefault="004D33D2" w:rsidP="006570FE">
      <w:pPr>
        <w:ind w:firstLine="708"/>
        <w:jc w:val="both"/>
      </w:pPr>
      <w:r w:rsidRPr="00637E23">
        <w:t>Płyty należy układać zgodnie ze wzorem wskazanym w dokumentacji projektowej.</w:t>
      </w:r>
    </w:p>
    <w:p w:rsidR="004D33D2" w:rsidRPr="004839C6" w:rsidRDefault="005324A7" w:rsidP="006570FE">
      <w:pPr>
        <w:pStyle w:val="Tekstpodstawowy"/>
        <w:widowControl/>
        <w:suppressAutoHyphens w:val="0"/>
        <w:ind w:firstLine="708"/>
      </w:pPr>
      <w:r>
        <w:t xml:space="preserve">Płyty na łukach o promieniu ponad </w:t>
      </w:r>
      <w:smartTag w:uri="urn:schemas-microsoft-com:office:smarttags" w:element="metricconverter">
        <w:smartTagPr>
          <w:attr w:name="ProductID" w:val="30 m"/>
        </w:smartTagPr>
        <w:r>
          <w:t>30 m</w:t>
        </w:r>
      </w:smartTag>
      <w:r>
        <w:t xml:space="preserve"> należy tak układać, aby spoiny rozszerzały się wachlarzowo. Płyty mogą być przycinane.</w:t>
      </w:r>
    </w:p>
    <w:p w:rsidR="004D33D2" w:rsidRDefault="004D33D2" w:rsidP="006570FE">
      <w:pPr>
        <w:pStyle w:val="Tekstpodstawowy"/>
        <w:widowControl/>
        <w:suppressAutoHyphens w:val="0"/>
        <w:ind w:firstLine="708"/>
      </w:pPr>
      <w:r w:rsidRPr="00637E23">
        <w:t xml:space="preserve">Płyty na łukach o promieniu do </w:t>
      </w:r>
      <w:smartTag w:uri="urn:schemas-microsoft-com:office:smarttags" w:element="metricconverter">
        <w:smartTagPr>
          <w:attr w:name="ProductID" w:val="30 m"/>
        </w:smartTagPr>
        <w:r w:rsidRPr="00637E23">
          <w:t>30 m</w:t>
        </w:r>
      </w:smartTag>
      <w:r w:rsidRPr="00637E23">
        <w:t xml:space="preserve"> powinny być układane w odcinkach prostych, łączących się przy użyciu trójkątów lub trapezów wykonanych z płyt odpowiednio docinanych. Wielkość trójkątów dostosować należy do szerokości </w:t>
      </w:r>
      <w:r w:rsidR="00DE270F">
        <w:t>chodnika/opaski</w:t>
      </w:r>
      <w:r w:rsidRPr="00637E23">
        <w:t xml:space="preserve"> </w:t>
      </w:r>
      <w:r w:rsidR="00DE270F">
        <w:br/>
      </w:r>
      <w:r w:rsidRPr="00637E23">
        <w:t>i promienia łuku.</w:t>
      </w:r>
    </w:p>
    <w:p w:rsidR="00857145" w:rsidRPr="00637E23" w:rsidRDefault="00857145" w:rsidP="006570FE">
      <w:pPr>
        <w:pStyle w:val="Tekstpodstawowy"/>
        <w:widowControl/>
        <w:suppressAutoHyphens w:val="0"/>
        <w:ind w:firstLine="708"/>
      </w:pPr>
    </w:p>
    <w:p w:rsidR="004D33D2" w:rsidRPr="00637E23" w:rsidRDefault="004D33D2" w:rsidP="002F6850">
      <w:pPr>
        <w:pStyle w:val="Nagwek2"/>
        <w:spacing w:before="0" w:after="0"/>
        <w:rPr>
          <w:b w:val="0"/>
          <w:sz w:val="24"/>
        </w:rPr>
      </w:pPr>
      <w:r w:rsidRPr="00637E23">
        <w:rPr>
          <w:sz w:val="24"/>
        </w:rPr>
        <w:t>5.2.5.</w:t>
      </w:r>
      <w:r w:rsidRPr="00637E23">
        <w:rPr>
          <w:b w:val="0"/>
          <w:sz w:val="24"/>
        </w:rPr>
        <w:t xml:space="preserve"> Spoiny</w:t>
      </w:r>
    </w:p>
    <w:p w:rsidR="004D33D2" w:rsidRPr="00637E23" w:rsidRDefault="004D33D2" w:rsidP="006570FE">
      <w:pPr>
        <w:pStyle w:val="Tekstpodstawowy"/>
        <w:widowControl/>
        <w:suppressAutoHyphens w:val="0"/>
        <w:ind w:firstLine="708"/>
      </w:pPr>
      <w:r w:rsidRPr="00637E23">
        <w:t xml:space="preserve">Szerokość spoin na odcinkach prostych nie powinna przekraczać </w:t>
      </w:r>
      <w:smartTag w:uri="urn:schemas-microsoft-com:office:smarttags" w:element="metricconverter">
        <w:smartTagPr>
          <w:attr w:name="ProductID" w:val="0,8 cm"/>
        </w:smartTagPr>
        <w:r w:rsidRPr="00637E23">
          <w:t>0,8 cm</w:t>
        </w:r>
      </w:smartTag>
      <w:r w:rsidRPr="00637E23">
        <w:t xml:space="preserve">. Szerokość spoin na łukach nie powinna być większa niż </w:t>
      </w:r>
      <w:smartTag w:uri="urn:schemas-microsoft-com:office:smarttags" w:element="metricconverter">
        <w:smartTagPr>
          <w:attr w:name="ProductID" w:val="3 cm"/>
        </w:smartTagPr>
        <w:r w:rsidRPr="00637E23">
          <w:t>3 cm</w:t>
        </w:r>
      </w:smartTag>
      <w:r w:rsidRPr="00637E23">
        <w:t>.</w:t>
      </w:r>
    </w:p>
    <w:p w:rsidR="004D33D2" w:rsidRPr="00637E23" w:rsidRDefault="004D33D2" w:rsidP="006570FE">
      <w:pPr>
        <w:pStyle w:val="Tekstpodstawowy"/>
        <w:widowControl/>
        <w:suppressAutoHyphens w:val="0"/>
        <w:ind w:firstLine="708"/>
      </w:pPr>
      <w:r w:rsidRPr="00637E23">
        <w:t xml:space="preserve">Spoiny pomiędzy płytami po oczyszczeniu powinny być </w:t>
      </w:r>
      <w:r w:rsidR="00384DAE">
        <w:t>wypełnione mieszanką piasku płukanego z cementem na sucho.</w:t>
      </w:r>
    </w:p>
    <w:p w:rsidR="00500731" w:rsidRPr="00637E23" w:rsidRDefault="00500731" w:rsidP="006570FE">
      <w:pPr>
        <w:pStyle w:val="Tekstpodstawowy"/>
        <w:widowControl/>
        <w:suppressAutoHyphens w:val="0"/>
      </w:pPr>
    </w:p>
    <w:p w:rsidR="004D33D2" w:rsidRPr="00637E23" w:rsidRDefault="004D33D2" w:rsidP="002F6850">
      <w:pPr>
        <w:pStyle w:val="Nagwek2"/>
        <w:spacing w:before="0" w:after="0"/>
        <w:rPr>
          <w:b w:val="0"/>
          <w:sz w:val="24"/>
        </w:rPr>
      </w:pPr>
      <w:r w:rsidRPr="00637E23">
        <w:rPr>
          <w:sz w:val="24"/>
        </w:rPr>
        <w:lastRenderedPageBreak/>
        <w:t>5.2.6.</w:t>
      </w:r>
      <w:r w:rsidRPr="00637E23">
        <w:rPr>
          <w:b w:val="0"/>
          <w:sz w:val="24"/>
        </w:rPr>
        <w:t xml:space="preserve"> Pielęgnacja </w:t>
      </w:r>
      <w:r w:rsidR="00DE270F">
        <w:rPr>
          <w:b w:val="0"/>
          <w:sz w:val="24"/>
        </w:rPr>
        <w:t>chodnika/opaski</w:t>
      </w:r>
    </w:p>
    <w:p w:rsidR="004D33D2" w:rsidRPr="00637E23" w:rsidRDefault="00DE270F" w:rsidP="006570FE">
      <w:pPr>
        <w:ind w:firstLine="708"/>
        <w:jc w:val="both"/>
      </w:pPr>
      <w:r>
        <w:t>Chodnik/o</w:t>
      </w:r>
      <w:r w:rsidR="00EA394A">
        <w:t>paska</w:t>
      </w:r>
      <w:r w:rsidR="004D33D2" w:rsidRPr="00637E23">
        <w:t>, kt</w:t>
      </w:r>
      <w:r>
        <w:t>órej</w:t>
      </w:r>
      <w:r w:rsidR="004D33D2" w:rsidRPr="00637E23">
        <w:t xml:space="preserve"> spoiny wypełnione są </w:t>
      </w:r>
      <w:r w:rsidR="00BD1876">
        <w:t>mieszanką</w:t>
      </w:r>
      <w:r w:rsidR="004D33D2" w:rsidRPr="00637E23">
        <w:t xml:space="preserve">, należy pokryć warstwą piasku grubości od 1,0 do </w:t>
      </w:r>
      <w:smartTag w:uri="urn:schemas-microsoft-com:office:smarttags" w:element="metricconverter">
        <w:smartTagPr>
          <w:attr w:name="ProductID" w:val="1,5 cm"/>
        </w:smartTagPr>
        <w:r w:rsidR="004D33D2" w:rsidRPr="00637E23">
          <w:t>1,5 cm</w:t>
        </w:r>
      </w:smartTag>
      <w:r w:rsidR="004D33D2" w:rsidRPr="00637E23">
        <w:t>. Piasek należy zwilżyć wodą i utrzymywać w stanie wilgotnym w ciągu 10 dni.</w:t>
      </w:r>
    </w:p>
    <w:p w:rsidR="00EA394A" w:rsidRDefault="00EA394A" w:rsidP="006570FE">
      <w:pPr>
        <w:jc w:val="both"/>
        <w:rPr>
          <w:b/>
          <w:sz w:val="28"/>
        </w:rPr>
      </w:pPr>
    </w:p>
    <w:p w:rsidR="004D33D2" w:rsidRPr="00637E23" w:rsidRDefault="004D33D2" w:rsidP="006570FE">
      <w:pPr>
        <w:jc w:val="both"/>
        <w:rPr>
          <w:b/>
          <w:sz w:val="28"/>
        </w:rPr>
      </w:pPr>
      <w:r w:rsidRPr="00637E23">
        <w:rPr>
          <w:b/>
          <w:sz w:val="28"/>
        </w:rPr>
        <w:t>6. Kontrola jakości robót</w:t>
      </w:r>
    </w:p>
    <w:p w:rsidR="004D33D2" w:rsidRPr="00637E23" w:rsidRDefault="004D33D2" w:rsidP="006570FE">
      <w:pPr>
        <w:ind w:left="426" w:hanging="426"/>
        <w:jc w:val="both"/>
        <w:rPr>
          <w:b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>6.1. Ogólne zasady kontroli jakości robót</w:t>
      </w:r>
    </w:p>
    <w:p w:rsidR="00B95138" w:rsidRPr="00637E23" w:rsidRDefault="00B95138" w:rsidP="006570FE">
      <w:pPr>
        <w:pStyle w:val="Tekstpodstawowy"/>
        <w:rPr>
          <w:b/>
        </w:rPr>
      </w:pPr>
    </w:p>
    <w:p w:rsidR="00B95138" w:rsidRDefault="00B95138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Ogólne zasady kontroli jakości robót podano w </w:t>
      </w:r>
      <w:r w:rsidR="00637E23">
        <w:rPr>
          <w:szCs w:val="24"/>
        </w:rPr>
        <w:t>ST</w:t>
      </w:r>
      <w:r w:rsidRPr="00637E23">
        <w:rPr>
          <w:szCs w:val="24"/>
        </w:rPr>
        <w:t xml:space="preserve"> D.00.00.00 „Wymagania ogólne”.</w:t>
      </w:r>
    </w:p>
    <w:p w:rsidR="00857145" w:rsidRPr="00637E23" w:rsidRDefault="00857145" w:rsidP="006570FE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>6.2. Badania przed przystąpieniem do robót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Przed przystąpieniem do robót Wykonawca powinien wykonać badania materiałów przeznaczonych do budowy </w:t>
      </w:r>
      <w:r w:rsidR="00DE270F">
        <w:rPr>
          <w:szCs w:val="24"/>
        </w:rPr>
        <w:t>chodnika/opaski</w:t>
      </w:r>
      <w:r w:rsidRPr="00637E23">
        <w:rPr>
          <w:szCs w:val="24"/>
        </w:rPr>
        <w:t xml:space="preserve"> i przedstawić wyniki tych badań Inżynierowi  do akceptacji.</w:t>
      </w:r>
    </w:p>
    <w:p w:rsidR="00B95138" w:rsidRPr="00637E23" w:rsidRDefault="00B95138" w:rsidP="006570FE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6.2.1. </w:t>
      </w:r>
      <w:r w:rsidRPr="00637E23">
        <w:t xml:space="preserve">Badania płyt </w:t>
      </w:r>
      <w:r w:rsidR="00EA394A">
        <w:t>chodnikowych</w:t>
      </w:r>
    </w:p>
    <w:p w:rsidR="00B95138" w:rsidRPr="00637E23" w:rsidRDefault="00B95138" w:rsidP="006570FE">
      <w:pPr>
        <w:jc w:val="both"/>
        <w:rPr>
          <w:szCs w:val="24"/>
        </w:rPr>
      </w:pPr>
      <w:r w:rsidRPr="00637E23">
        <w:tab/>
        <w:t>Sprawdzenie</w:t>
      </w:r>
      <w:r w:rsidRPr="00637E23">
        <w:rPr>
          <w:szCs w:val="24"/>
        </w:rPr>
        <w:t xml:space="preserve"> wyglądu zewnętrznego należy przeprowadzić na podstawie oględzin elementu przez pomiar i policzenie uszkodzeń występujących na powierzchniach                           i krawędziach elementu, dopuszczalne wady i uszkodzenia podano w tablicy 1. Pomiary długości i głębokości uszkodzeń należy wykonać za pomocą przymiaru stalowego lub suwmiarki z dokładnością do </w:t>
      </w:r>
      <w:smartTag w:uri="urn:schemas-microsoft-com:office:smarttags" w:element="metricconverter">
        <w:smartTagPr>
          <w:attr w:name="ProductID" w:val="1 mm"/>
        </w:smartTagPr>
        <w:r w:rsidRPr="00637E23">
          <w:rPr>
            <w:szCs w:val="24"/>
          </w:rPr>
          <w:t>1 mm</w:t>
        </w:r>
      </w:smartTag>
      <w:r w:rsidRPr="00637E23">
        <w:rPr>
          <w:szCs w:val="24"/>
        </w:rPr>
        <w:t>, zgodnie z ustaleniami PN-B-10021.</w:t>
      </w:r>
    </w:p>
    <w:p w:rsidR="00B95138" w:rsidRPr="00637E23" w:rsidRDefault="00B95138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Sprawdzenie kształtu i wymiarów elementów należy przeprowadzić z dokładnością do </w:t>
      </w:r>
      <w:smartTag w:uri="urn:schemas-microsoft-com:office:smarttags" w:element="metricconverter">
        <w:smartTagPr>
          <w:attr w:name="ProductID" w:val="1 mm"/>
        </w:smartTagPr>
        <w:r w:rsidRPr="00637E23">
          <w:rPr>
            <w:szCs w:val="24"/>
          </w:rPr>
          <w:t>1 mm</w:t>
        </w:r>
      </w:smartTag>
      <w:r w:rsidRPr="00637E23">
        <w:rPr>
          <w:szCs w:val="24"/>
        </w:rPr>
        <w:t xml:space="preserve"> przy użyciu suwmiarki oraz przymiaru stalowego lub taśmy. Sprawdzenie kątów prostych w narożach elementów wykonuje się przez przyłożenie kątownika do badanego naroża i zmierzenia odchyłek z dokładnością do </w:t>
      </w:r>
      <w:smartTag w:uri="urn:schemas-microsoft-com:office:smarttags" w:element="metricconverter">
        <w:smartTagPr>
          <w:attr w:name="ProductID" w:val="1 mm"/>
        </w:smartTagPr>
        <w:r w:rsidRPr="00637E23">
          <w:rPr>
            <w:szCs w:val="24"/>
          </w:rPr>
          <w:t>1 mm</w:t>
        </w:r>
      </w:smartTag>
      <w:r w:rsidRPr="00637E23">
        <w:rPr>
          <w:szCs w:val="24"/>
        </w:rPr>
        <w:t>.</w:t>
      </w:r>
    </w:p>
    <w:p w:rsidR="00B95138" w:rsidRPr="00637E23" w:rsidRDefault="00B95138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Pozostałe badania płyt </w:t>
      </w:r>
      <w:r w:rsidR="00EA394A">
        <w:rPr>
          <w:szCs w:val="24"/>
        </w:rPr>
        <w:t>chodnikowych</w:t>
      </w:r>
      <w:r w:rsidRPr="00637E23">
        <w:rPr>
          <w:szCs w:val="24"/>
        </w:rPr>
        <w:t xml:space="preserve"> należy wykonać zgodnie z wymaganiami podanymi w BN-80/6775-03/01 i BN-80/6775-03/03.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6.2.2. </w:t>
      </w:r>
      <w:r w:rsidRPr="00637E23">
        <w:t>Badania pozostałych materiałów</w:t>
      </w:r>
    </w:p>
    <w:p w:rsidR="00B95138" w:rsidRDefault="00B95138" w:rsidP="006103C2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Badania pozostałych materiałów stosowanych do wykonania </w:t>
      </w:r>
      <w:r w:rsidR="00DE270F">
        <w:rPr>
          <w:szCs w:val="24"/>
        </w:rPr>
        <w:t>chodnika/opaski</w:t>
      </w:r>
      <w:r w:rsidRPr="00637E23">
        <w:rPr>
          <w:szCs w:val="24"/>
        </w:rPr>
        <w:t xml:space="preserve"> z płyt betonowych  powinny obejmować wszystkie właściwości, określone w normach podanych dla odpowiednich materiałów wg pkt</w:t>
      </w:r>
      <w:r w:rsidR="00DA0548">
        <w:rPr>
          <w:szCs w:val="24"/>
        </w:rPr>
        <w:t>.</w:t>
      </w:r>
      <w:r w:rsidRPr="00637E23">
        <w:rPr>
          <w:szCs w:val="24"/>
        </w:rPr>
        <w:t xml:space="preserve"> 2.</w:t>
      </w:r>
    </w:p>
    <w:p w:rsidR="00384DAE" w:rsidRPr="00637E23" w:rsidRDefault="00384DAE" w:rsidP="002F6850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>6.3. Badania w czasie robót</w:t>
      </w:r>
    </w:p>
    <w:p w:rsidR="007906C4" w:rsidRPr="00637E23" w:rsidRDefault="007906C4" w:rsidP="006570FE">
      <w:pPr>
        <w:jc w:val="both"/>
        <w:rPr>
          <w:b/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6.3.1. </w:t>
      </w:r>
      <w:r w:rsidRPr="00637E23">
        <w:t>Sprawdzenie podłoża</w:t>
      </w:r>
    </w:p>
    <w:p w:rsidR="00B95138" w:rsidRPr="00637E23" w:rsidRDefault="00B95138" w:rsidP="00744D40">
      <w:pPr>
        <w:pStyle w:val="tekstost"/>
        <w:numPr>
          <w:ilvl w:val="12"/>
          <w:numId w:val="0"/>
        </w:numPr>
        <w:tabs>
          <w:tab w:val="left" w:pos="709"/>
        </w:tabs>
        <w:rPr>
          <w:sz w:val="24"/>
          <w:szCs w:val="24"/>
        </w:rPr>
      </w:pPr>
      <w:r w:rsidRPr="00637E23">
        <w:rPr>
          <w:sz w:val="24"/>
          <w:szCs w:val="24"/>
        </w:rPr>
        <w:tab/>
        <w:t xml:space="preserve">Sprawdzenie podłoża polega na stwierdzeniu zgodności z dokumentacją projektową </w:t>
      </w:r>
      <w:r w:rsidR="007906C4" w:rsidRPr="00637E23">
        <w:rPr>
          <w:sz w:val="24"/>
          <w:szCs w:val="24"/>
        </w:rPr>
        <w:t xml:space="preserve">           </w:t>
      </w:r>
      <w:r w:rsidRPr="00637E23">
        <w:rPr>
          <w:sz w:val="24"/>
          <w:szCs w:val="24"/>
        </w:rPr>
        <w:t xml:space="preserve">i odpowiednimi </w:t>
      </w:r>
      <w:r w:rsidR="00637E23">
        <w:rPr>
          <w:sz w:val="24"/>
          <w:szCs w:val="24"/>
        </w:rPr>
        <w:t>ST</w:t>
      </w:r>
      <w:r w:rsidRPr="00637E23">
        <w:rPr>
          <w:sz w:val="24"/>
          <w:szCs w:val="24"/>
        </w:rPr>
        <w:t>.</w:t>
      </w:r>
    </w:p>
    <w:p w:rsidR="00B95138" w:rsidRPr="00637E23" w:rsidRDefault="00B95138" w:rsidP="006570FE">
      <w:pPr>
        <w:pStyle w:val="tekstost"/>
        <w:numPr>
          <w:ilvl w:val="12"/>
          <w:numId w:val="0"/>
        </w:numPr>
        <w:rPr>
          <w:sz w:val="24"/>
          <w:szCs w:val="24"/>
        </w:rPr>
      </w:pPr>
      <w:r w:rsidRPr="00637E23">
        <w:rPr>
          <w:sz w:val="24"/>
          <w:szCs w:val="24"/>
        </w:rPr>
        <w:tab/>
        <w:t>Dopuszczalne tolerancje wynoszą dla:</w:t>
      </w:r>
    </w:p>
    <w:p w:rsidR="00B95138" w:rsidRPr="00637E23" w:rsidRDefault="00B95138" w:rsidP="006570FE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275"/>
        <w:textAlignment w:val="baseline"/>
        <w:rPr>
          <w:sz w:val="24"/>
          <w:szCs w:val="24"/>
        </w:rPr>
      </w:pPr>
      <w:r w:rsidRPr="00637E23">
        <w:rPr>
          <w:sz w:val="24"/>
          <w:szCs w:val="24"/>
        </w:rPr>
        <w:t xml:space="preserve">głębokości koryta: </w:t>
      </w:r>
    </w:p>
    <w:p w:rsidR="00B95138" w:rsidRPr="00637E23" w:rsidRDefault="00B95138" w:rsidP="006570FE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699"/>
        <w:textAlignment w:val="baseline"/>
        <w:rPr>
          <w:sz w:val="24"/>
          <w:szCs w:val="24"/>
        </w:rPr>
      </w:pPr>
      <w:r w:rsidRPr="00637E23">
        <w:rPr>
          <w:sz w:val="24"/>
          <w:szCs w:val="24"/>
        </w:rPr>
        <w:t xml:space="preserve">o szerokości do 3 m: </w:t>
      </w:r>
      <w:r w:rsidRPr="00637E23">
        <w:rPr>
          <w:sz w:val="24"/>
          <w:szCs w:val="24"/>
        </w:rPr>
        <w:sym w:font="Symbol" w:char="F0B1"/>
      </w:r>
      <w:r w:rsidRPr="00637E23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637E23">
          <w:rPr>
            <w:sz w:val="24"/>
            <w:szCs w:val="24"/>
          </w:rPr>
          <w:t>1 cm</w:t>
        </w:r>
      </w:smartTag>
      <w:r w:rsidRPr="00637E23">
        <w:rPr>
          <w:sz w:val="24"/>
          <w:szCs w:val="24"/>
        </w:rPr>
        <w:t>,</w:t>
      </w:r>
    </w:p>
    <w:p w:rsidR="00B95138" w:rsidRPr="00637E23" w:rsidRDefault="00B95138" w:rsidP="006570FE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1699"/>
        <w:textAlignment w:val="baseline"/>
        <w:rPr>
          <w:sz w:val="24"/>
          <w:szCs w:val="24"/>
        </w:rPr>
      </w:pPr>
      <w:r w:rsidRPr="00637E23">
        <w:rPr>
          <w:sz w:val="24"/>
          <w:szCs w:val="24"/>
        </w:rPr>
        <w:t xml:space="preserve">o szerokości powyżej 3 m: </w:t>
      </w:r>
      <w:r w:rsidRPr="00637E23">
        <w:rPr>
          <w:sz w:val="24"/>
          <w:szCs w:val="24"/>
        </w:rPr>
        <w:sym w:font="Symbol" w:char="F0B1"/>
      </w:r>
      <w:r w:rsidRPr="00637E23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637E23">
          <w:rPr>
            <w:sz w:val="24"/>
            <w:szCs w:val="24"/>
          </w:rPr>
          <w:t>2 cm</w:t>
        </w:r>
      </w:smartTag>
      <w:r w:rsidRPr="00637E23">
        <w:rPr>
          <w:sz w:val="24"/>
          <w:szCs w:val="24"/>
        </w:rPr>
        <w:t>,</w:t>
      </w:r>
    </w:p>
    <w:p w:rsidR="00B95138" w:rsidRDefault="00B95138" w:rsidP="006570FE">
      <w:pPr>
        <w:pStyle w:val="tekstost"/>
        <w:numPr>
          <w:ilvl w:val="0"/>
          <w:numId w:val="13"/>
        </w:numPr>
        <w:overflowPunct w:val="0"/>
        <w:autoSpaceDE w:val="0"/>
        <w:autoSpaceDN w:val="0"/>
        <w:adjustRightInd w:val="0"/>
        <w:ind w:left="993" w:firstLine="0"/>
        <w:textAlignment w:val="baseline"/>
        <w:rPr>
          <w:sz w:val="24"/>
          <w:szCs w:val="24"/>
        </w:rPr>
      </w:pPr>
      <w:r w:rsidRPr="00637E23">
        <w:rPr>
          <w:sz w:val="24"/>
          <w:szCs w:val="24"/>
        </w:rPr>
        <w:t xml:space="preserve">szerokości koryta: </w:t>
      </w:r>
      <w:r w:rsidRPr="00637E23">
        <w:rPr>
          <w:sz w:val="24"/>
          <w:szCs w:val="24"/>
        </w:rPr>
        <w:sym w:font="Symbol" w:char="F0B1"/>
      </w:r>
      <w:r w:rsidRPr="00637E23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637E23">
          <w:rPr>
            <w:sz w:val="24"/>
            <w:szCs w:val="24"/>
          </w:rPr>
          <w:t>5 cm</w:t>
        </w:r>
      </w:smartTag>
      <w:r w:rsidRPr="00637E23">
        <w:rPr>
          <w:sz w:val="24"/>
          <w:szCs w:val="24"/>
        </w:rPr>
        <w:t>.</w:t>
      </w:r>
    </w:p>
    <w:p w:rsidR="00857145" w:rsidRPr="00637E23" w:rsidRDefault="00857145" w:rsidP="00857145">
      <w:pPr>
        <w:pStyle w:val="tekstost"/>
        <w:overflowPunct w:val="0"/>
        <w:autoSpaceDE w:val="0"/>
        <w:autoSpaceDN w:val="0"/>
        <w:adjustRightInd w:val="0"/>
        <w:ind w:left="993"/>
        <w:textAlignment w:val="baseline"/>
        <w:rPr>
          <w:sz w:val="24"/>
          <w:szCs w:val="24"/>
        </w:rPr>
      </w:pPr>
    </w:p>
    <w:p w:rsidR="00B95138" w:rsidRPr="00637E23" w:rsidRDefault="00B95138" w:rsidP="002F6850">
      <w:pPr>
        <w:pStyle w:val="Tekstpodstawowy"/>
        <w:rPr>
          <w:b/>
        </w:rPr>
      </w:pPr>
      <w:r w:rsidRPr="00637E23">
        <w:rPr>
          <w:b/>
        </w:rPr>
        <w:t xml:space="preserve">6.3.2. </w:t>
      </w:r>
      <w:r w:rsidRPr="00637E23">
        <w:t>Sprawdzenie podsypki</w:t>
      </w:r>
    </w:p>
    <w:p w:rsidR="00B95138" w:rsidRPr="00637E23" w:rsidRDefault="00B95138" w:rsidP="002F6850">
      <w:pPr>
        <w:pStyle w:val="tekstost"/>
        <w:numPr>
          <w:ilvl w:val="12"/>
          <w:numId w:val="0"/>
        </w:numPr>
        <w:rPr>
          <w:sz w:val="24"/>
          <w:szCs w:val="24"/>
        </w:rPr>
      </w:pPr>
      <w:r w:rsidRPr="00637E23">
        <w:rPr>
          <w:sz w:val="24"/>
          <w:szCs w:val="24"/>
        </w:rPr>
        <w:tab/>
        <w:t xml:space="preserve">Sprawdzenie podsypki w zakresie grubości i wymaganych spadków poprzecznych </w:t>
      </w:r>
      <w:r w:rsidR="007906C4" w:rsidRPr="00637E23">
        <w:rPr>
          <w:sz w:val="24"/>
          <w:szCs w:val="24"/>
        </w:rPr>
        <w:t xml:space="preserve">            </w:t>
      </w:r>
      <w:r w:rsidRPr="00637E23">
        <w:rPr>
          <w:sz w:val="24"/>
          <w:szCs w:val="24"/>
        </w:rPr>
        <w:t>i podłużnych polega na stwierdzeniu zgodności z dokumentacją projektową oraz pkt</w:t>
      </w:r>
      <w:r w:rsidR="00DA0548">
        <w:rPr>
          <w:sz w:val="24"/>
          <w:szCs w:val="24"/>
        </w:rPr>
        <w:t>.</w:t>
      </w:r>
      <w:r w:rsidRPr="00637E23">
        <w:rPr>
          <w:sz w:val="24"/>
          <w:szCs w:val="24"/>
        </w:rPr>
        <w:t xml:space="preserve"> 5.3 niniejszej </w:t>
      </w:r>
      <w:r w:rsidR="00637E23">
        <w:rPr>
          <w:sz w:val="24"/>
          <w:szCs w:val="24"/>
        </w:rPr>
        <w:t>ST</w:t>
      </w:r>
      <w:r w:rsidRPr="00637E23">
        <w:rPr>
          <w:sz w:val="24"/>
          <w:szCs w:val="24"/>
        </w:rPr>
        <w:t xml:space="preserve">. Dopuszczalne odchylenia w grubości podsypki nie mogą przekraczać </w:t>
      </w:r>
      <w:r w:rsidRPr="00637E23">
        <w:rPr>
          <w:sz w:val="24"/>
          <w:szCs w:val="24"/>
        </w:rPr>
        <w:sym w:font="Symbol" w:char="F0B1"/>
      </w:r>
      <w:r w:rsidRPr="00637E23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637E23">
          <w:rPr>
            <w:sz w:val="24"/>
            <w:szCs w:val="24"/>
          </w:rPr>
          <w:t>1 cm</w:t>
        </w:r>
      </w:smartTag>
      <w:r w:rsidRPr="00637E23">
        <w:rPr>
          <w:sz w:val="24"/>
          <w:szCs w:val="24"/>
        </w:rPr>
        <w:t>.</w:t>
      </w:r>
    </w:p>
    <w:p w:rsidR="007906C4" w:rsidRPr="00637E23" w:rsidRDefault="007906C4" w:rsidP="006570FE">
      <w:p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lastRenderedPageBreak/>
        <w:t xml:space="preserve">6.3.3. </w:t>
      </w:r>
      <w:r w:rsidRPr="00637E23">
        <w:t xml:space="preserve">Sprawdzenie wykonania </w:t>
      </w:r>
      <w:r w:rsidR="00DE270F">
        <w:t>chodnika/opaski</w:t>
      </w:r>
    </w:p>
    <w:p w:rsidR="00B95138" w:rsidRPr="00637E23" w:rsidRDefault="00B95138" w:rsidP="002F6850">
      <w:pPr>
        <w:pStyle w:val="tekstost"/>
        <w:numPr>
          <w:ilvl w:val="12"/>
          <w:numId w:val="0"/>
        </w:numPr>
        <w:rPr>
          <w:sz w:val="24"/>
          <w:szCs w:val="24"/>
        </w:rPr>
      </w:pPr>
      <w:r w:rsidRPr="00637E23">
        <w:rPr>
          <w:sz w:val="24"/>
          <w:szCs w:val="24"/>
        </w:rPr>
        <w:tab/>
        <w:t xml:space="preserve">Sprawdzenie prawidłowości wykonania </w:t>
      </w:r>
      <w:r w:rsidR="00DE270F">
        <w:rPr>
          <w:sz w:val="24"/>
          <w:szCs w:val="24"/>
        </w:rPr>
        <w:t>chodnika/opaski</w:t>
      </w:r>
      <w:r w:rsidRPr="00637E23">
        <w:rPr>
          <w:sz w:val="24"/>
          <w:szCs w:val="24"/>
        </w:rPr>
        <w:t xml:space="preserve"> polega na stwierdzeniu zgodności wykonania z dokumentacją projektową oraz wymaganiami</w:t>
      </w:r>
      <w:r w:rsidR="006570FE" w:rsidRPr="00637E23">
        <w:rPr>
          <w:sz w:val="24"/>
          <w:szCs w:val="24"/>
        </w:rPr>
        <w:t xml:space="preserve"> </w:t>
      </w:r>
      <w:r w:rsidRPr="00637E23">
        <w:rPr>
          <w:sz w:val="24"/>
          <w:szCs w:val="24"/>
        </w:rPr>
        <w:t xml:space="preserve">niniejszej </w:t>
      </w:r>
      <w:r w:rsidR="00637E23">
        <w:rPr>
          <w:sz w:val="24"/>
          <w:szCs w:val="24"/>
        </w:rPr>
        <w:t>ST</w:t>
      </w:r>
      <w:r w:rsidRPr="00637E23">
        <w:rPr>
          <w:sz w:val="24"/>
          <w:szCs w:val="24"/>
        </w:rPr>
        <w:t>.</w:t>
      </w:r>
    </w:p>
    <w:p w:rsidR="00B95138" w:rsidRPr="00637E23" w:rsidRDefault="00B95138" w:rsidP="006570FE">
      <w:pPr>
        <w:pStyle w:val="tekstost"/>
        <w:numPr>
          <w:ilvl w:val="12"/>
          <w:numId w:val="0"/>
        </w:numPr>
        <w:rPr>
          <w:sz w:val="24"/>
          <w:szCs w:val="24"/>
        </w:rPr>
      </w:pPr>
      <w:r w:rsidRPr="00637E23">
        <w:rPr>
          <w:sz w:val="24"/>
          <w:szCs w:val="24"/>
        </w:rPr>
        <w:tab/>
        <w:t xml:space="preserve">Sprawdzenie konstrukcji </w:t>
      </w:r>
      <w:r w:rsidR="00DE270F">
        <w:rPr>
          <w:sz w:val="24"/>
          <w:szCs w:val="24"/>
        </w:rPr>
        <w:t>chodnika/opaski</w:t>
      </w:r>
      <w:r w:rsidRPr="00637E23">
        <w:rPr>
          <w:sz w:val="24"/>
          <w:szCs w:val="24"/>
        </w:rPr>
        <w:t xml:space="preserve"> przeprowadzać należy w następujący sposób: na każde </w:t>
      </w:r>
      <w:r w:rsidR="00EA394A">
        <w:rPr>
          <w:sz w:val="24"/>
          <w:szCs w:val="24"/>
        </w:rPr>
        <w:t>5</w:t>
      </w:r>
      <w:r w:rsidR="00637E23" w:rsidRPr="00637E23">
        <w:rPr>
          <w:sz w:val="24"/>
          <w:szCs w:val="24"/>
        </w:rPr>
        <w:t xml:space="preserve">0 </w:t>
      </w:r>
      <w:r w:rsidRPr="00637E23">
        <w:rPr>
          <w:sz w:val="24"/>
          <w:szCs w:val="24"/>
        </w:rPr>
        <w:t>m</w:t>
      </w:r>
      <w:r w:rsidRPr="00637E23">
        <w:rPr>
          <w:sz w:val="24"/>
          <w:szCs w:val="24"/>
          <w:vertAlign w:val="superscript"/>
        </w:rPr>
        <w:t>2</w:t>
      </w:r>
      <w:r w:rsidRPr="00637E23">
        <w:rPr>
          <w:sz w:val="24"/>
          <w:szCs w:val="24"/>
        </w:rPr>
        <w:t xml:space="preserve"> </w:t>
      </w:r>
      <w:r w:rsidR="00DE270F">
        <w:rPr>
          <w:sz w:val="24"/>
          <w:szCs w:val="24"/>
        </w:rPr>
        <w:t>chodnika/opaski</w:t>
      </w:r>
      <w:r w:rsidRPr="00637E23">
        <w:rPr>
          <w:sz w:val="24"/>
          <w:szCs w:val="24"/>
        </w:rPr>
        <w:t xml:space="preserve"> z płyt betonowych należy zdjąć 2 płyty w dowolnym miejscu</w:t>
      </w:r>
      <w:r w:rsidR="007906C4" w:rsidRPr="00637E23">
        <w:rPr>
          <w:sz w:val="24"/>
          <w:szCs w:val="24"/>
        </w:rPr>
        <w:t xml:space="preserve"> </w:t>
      </w:r>
      <w:r w:rsidRPr="00637E23">
        <w:rPr>
          <w:sz w:val="24"/>
          <w:szCs w:val="24"/>
        </w:rPr>
        <w:t xml:space="preserve">i zmierzyć grubość podsypki oraz sprawdzić układ płyt </w:t>
      </w:r>
      <w:r w:rsidR="00DE270F">
        <w:rPr>
          <w:sz w:val="24"/>
          <w:szCs w:val="24"/>
        </w:rPr>
        <w:t>chodnika/opaski</w:t>
      </w:r>
      <w:r w:rsidRPr="00637E23">
        <w:rPr>
          <w:sz w:val="24"/>
          <w:szCs w:val="24"/>
        </w:rPr>
        <w:t>.</w:t>
      </w:r>
    </w:p>
    <w:p w:rsidR="007906C4" w:rsidRPr="00637E23" w:rsidRDefault="007906C4" w:rsidP="006570FE">
      <w:p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6.4. Sprawdzenie cech geometrycznych </w:t>
      </w:r>
      <w:r w:rsidR="00DE270F">
        <w:rPr>
          <w:b/>
        </w:rPr>
        <w:t>chodnika/opaski</w:t>
      </w:r>
    </w:p>
    <w:p w:rsidR="007906C4" w:rsidRPr="00637E23" w:rsidRDefault="007906C4" w:rsidP="006570FE">
      <w:pPr>
        <w:jc w:val="both"/>
      </w:pPr>
    </w:p>
    <w:p w:rsidR="00B95138" w:rsidRPr="00637E23" w:rsidRDefault="00B95138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b/>
          <w:szCs w:val="24"/>
        </w:rPr>
        <w:t xml:space="preserve">6.4.1. </w:t>
      </w:r>
      <w:r w:rsidRPr="00637E23">
        <w:rPr>
          <w:szCs w:val="24"/>
        </w:rPr>
        <w:t xml:space="preserve"> Sprawdzenie równości </w:t>
      </w:r>
      <w:r w:rsidR="00DE270F">
        <w:rPr>
          <w:szCs w:val="24"/>
        </w:rPr>
        <w:t>chodnika/opaski</w:t>
      </w:r>
    </w:p>
    <w:p w:rsidR="00B95138" w:rsidRPr="00637E23" w:rsidRDefault="00B95138" w:rsidP="002F6850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>Sprawdzenie równości przeprowadzać należy</w:t>
      </w:r>
      <w:r w:rsidR="00EA394A">
        <w:rPr>
          <w:szCs w:val="24"/>
        </w:rPr>
        <w:t xml:space="preserve"> łatą co najmniej raz na każde </w:t>
      </w:r>
      <w:r w:rsidRPr="00637E23">
        <w:rPr>
          <w:szCs w:val="24"/>
        </w:rPr>
        <w:t xml:space="preserve">50 do </w:t>
      </w:r>
      <w:r w:rsidR="00EA394A">
        <w:rPr>
          <w:szCs w:val="24"/>
        </w:rPr>
        <w:br/>
        <w:t>1</w:t>
      </w:r>
      <w:r w:rsidR="00637E23">
        <w:rPr>
          <w:szCs w:val="24"/>
        </w:rPr>
        <w:t>0</w:t>
      </w:r>
      <w:r w:rsidR="00637E23" w:rsidRPr="00637E23">
        <w:rPr>
          <w:szCs w:val="24"/>
        </w:rPr>
        <w:t xml:space="preserve">0 </w:t>
      </w:r>
      <w:r w:rsidRPr="00637E23">
        <w:rPr>
          <w:szCs w:val="24"/>
        </w:rPr>
        <w:t>m</w:t>
      </w:r>
      <w:r w:rsidRPr="00637E23">
        <w:rPr>
          <w:szCs w:val="24"/>
          <w:vertAlign w:val="superscript"/>
        </w:rPr>
        <w:t>2</w:t>
      </w:r>
      <w:r w:rsidR="00DE270F">
        <w:rPr>
          <w:szCs w:val="24"/>
        </w:rPr>
        <w:t xml:space="preserve"> ułożonego chodnika/opaski</w:t>
      </w:r>
      <w:r w:rsidRPr="00637E23">
        <w:rPr>
          <w:szCs w:val="24"/>
        </w:rPr>
        <w:t xml:space="preserve"> i w miejscach wątpliwych, jednak nie rzadziej niż co </w:t>
      </w:r>
      <w:r w:rsidR="00EA394A">
        <w:rPr>
          <w:szCs w:val="24"/>
        </w:rPr>
        <w:t>25</w:t>
      </w:r>
      <w:r w:rsidRPr="00637E23">
        <w:rPr>
          <w:szCs w:val="24"/>
        </w:rPr>
        <w:t xml:space="preserve"> m </w:t>
      </w:r>
      <w:r w:rsidR="00DE270F">
        <w:rPr>
          <w:szCs w:val="24"/>
        </w:rPr>
        <w:t>chodnika/opaski</w:t>
      </w:r>
      <w:r w:rsidRPr="00637E23">
        <w:rPr>
          <w:szCs w:val="24"/>
        </w:rPr>
        <w:t xml:space="preserve">. Dopuszczalny prześwit pod łatą nie powinien przekraczać </w:t>
      </w:r>
      <w:smartTag w:uri="urn:schemas-microsoft-com:office:smarttags" w:element="metricconverter">
        <w:smartTagPr>
          <w:attr w:name="ProductID" w:val="1,0 cm"/>
        </w:smartTagPr>
        <w:r w:rsidRPr="00637E23">
          <w:rPr>
            <w:szCs w:val="24"/>
          </w:rPr>
          <w:t>1,0 cm</w:t>
        </w:r>
      </w:smartTag>
      <w:r w:rsidRPr="00637E23">
        <w:rPr>
          <w:szCs w:val="24"/>
        </w:rPr>
        <w:t>.</w:t>
      </w:r>
    </w:p>
    <w:p w:rsidR="007906C4" w:rsidRPr="00637E23" w:rsidRDefault="007906C4" w:rsidP="006570FE">
      <w:p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6.4.2. </w:t>
      </w:r>
      <w:r w:rsidRPr="00637E23">
        <w:t>Sprawdzenie profilu podłużnego</w:t>
      </w:r>
    </w:p>
    <w:p w:rsidR="00B95138" w:rsidRPr="00637E23" w:rsidRDefault="00B95138" w:rsidP="002F6850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Sprawdzenie profilu podłużnego przeprowadzać należy za pomocą niwelacji, biorąc pod uwagę punkty charakterystyczne, jednak nie rzadziej niż co </w:t>
      </w:r>
      <w:r w:rsidR="00EA394A">
        <w:rPr>
          <w:szCs w:val="24"/>
        </w:rPr>
        <w:t>50</w:t>
      </w:r>
      <w:r w:rsidRPr="00637E23">
        <w:rPr>
          <w:szCs w:val="24"/>
        </w:rPr>
        <w:t xml:space="preserve"> m.</w:t>
      </w:r>
    </w:p>
    <w:p w:rsidR="00B95138" w:rsidRPr="00637E23" w:rsidRDefault="00B95138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>Odchy</w:t>
      </w:r>
      <w:r w:rsidR="00DE270F">
        <w:rPr>
          <w:szCs w:val="24"/>
        </w:rPr>
        <w:t>lenia od projektowanej niwelety chodnika/opaski</w:t>
      </w:r>
      <w:r w:rsidRPr="00637E23">
        <w:rPr>
          <w:szCs w:val="24"/>
        </w:rPr>
        <w:t xml:space="preserve"> w punktach załamania niwelety nie mogą przekraczać </w:t>
      </w:r>
      <w:r w:rsidRPr="00637E23">
        <w:rPr>
          <w:szCs w:val="24"/>
        </w:rPr>
        <w:sym w:font="Symbol" w:char="F0B1"/>
      </w:r>
      <w:r w:rsidRPr="00637E23">
        <w:rPr>
          <w:szCs w:val="24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637E23">
          <w:rPr>
            <w:szCs w:val="24"/>
          </w:rPr>
          <w:t>3 cm</w:t>
        </w:r>
      </w:smartTag>
      <w:r w:rsidRPr="00637E23">
        <w:rPr>
          <w:szCs w:val="24"/>
        </w:rPr>
        <w:t>.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6.4.3. </w:t>
      </w:r>
      <w:r w:rsidRPr="00637E23">
        <w:t>Sprawdzenie profilu poprzecznego</w:t>
      </w:r>
    </w:p>
    <w:p w:rsidR="00B95138" w:rsidRPr="00637E23" w:rsidRDefault="00B95138" w:rsidP="002F6850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>Sprawdzenie profilu poprzecznego dokonywać należy szablonem z pozio</w:t>
      </w:r>
      <w:r w:rsidR="00EA394A">
        <w:rPr>
          <w:szCs w:val="24"/>
        </w:rPr>
        <w:t xml:space="preserve">micą, co najmniej raz na każde </w:t>
      </w:r>
      <w:r w:rsidRPr="00637E23">
        <w:rPr>
          <w:szCs w:val="24"/>
        </w:rPr>
        <w:t xml:space="preserve">50 do </w:t>
      </w:r>
      <w:r w:rsidR="00EA394A">
        <w:rPr>
          <w:szCs w:val="24"/>
        </w:rPr>
        <w:t>1</w:t>
      </w:r>
      <w:r w:rsidR="00637E23" w:rsidRPr="00637E23">
        <w:rPr>
          <w:szCs w:val="24"/>
        </w:rPr>
        <w:t xml:space="preserve">00 </w:t>
      </w:r>
      <w:r w:rsidRPr="00637E23">
        <w:rPr>
          <w:szCs w:val="24"/>
        </w:rPr>
        <w:t>m</w:t>
      </w:r>
      <w:r w:rsidRPr="00637E23">
        <w:rPr>
          <w:szCs w:val="24"/>
          <w:vertAlign w:val="superscript"/>
        </w:rPr>
        <w:t>2</w:t>
      </w:r>
      <w:r w:rsidRPr="00637E23">
        <w:rPr>
          <w:szCs w:val="24"/>
        </w:rPr>
        <w:t xml:space="preserve"> </w:t>
      </w:r>
      <w:r w:rsidR="00DE270F">
        <w:rPr>
          <w:szCs w:val="24"/>
        </w:rPr>
        <w:t>chodnika/opaski</w:t>
      </w:r>
      <w:r w:rsidRPr="00637E23">
        <w:rPr>
          <w:szCs w:val="24"/>
        </w:rPr>
        <w:t xml:space="preserve"> i w miejscach wątpliwych, jednak nie rzadziej niż co </w:t>
      </w:r>
      <w:r w:rsidR="00EA394A">
        <w:rPr>
          <w:szCs w:val="24"/>
        </w:rPr>
        <w:t>25</w:t>
      </w:r>
      <w:r w:rsidRPr="00637E23">
        <w:rPr>
          <w:szCs w:val="24"/>
        </w:rPr>
        <w:t xml:space="preserve"> m. Dopuszczalne odchylenia od projektowanego profilu wynoszą </w:t>
      </w:r>
      <w:r w:rsidRPr="00637E23">
        <w:rPr>
          <w:szCs w:val="24"/>
        </w:rPr>
        <w:sym w:font="Symbol" w:char="F0B1"/>
      </w:r>
      <w:r w:rsidRPr="00637E23">
        <w:rPr>
          <w:szCs w:val="24"/>
        </w:rPr>
        <w:t xml:space="preserve"> 0,3%.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szCs w:val="24"/>
        </w:rPr>
      </w:pPr>
      <w:r w:rsidRPr="00637E23">
        <w:rPr>
          <w:b/>
        </w:rPr>
        <w:t xml:space="preserve">6.4.4. </w:t>
      </w:r>
      <w:r w:rsidRPr="00637E23">
        <w:t>Sprawdzenie równoległości spoin</w:t>
      </w:r>
    </w:p>
    <w:p w:rsidR="00B95138" w:rsidRPr="00637E23" w:rsidRDefault="00B95138" w:rsidP="002F6850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Sprawdzenie równoległości spoin należy przeprowadzać za pomocą dwóch sznurów napiętych wzdłuż spoin i przymiaru z podziałką milimetrową. Dopuszczalne odchylenie wynosi </w:t>
      </w:r>
      <w:r w:rsidRPr="00637E23">
        <w:rPr>
          <w:szCs w:val="24"/>
        </w:rPr>
        <w:sym w:font="Symbol" w:char="F0B1"/>
      </w:r>
      <w:r w:rsidRPr="00637E23">
        <w:rPr>
          <w:szCs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637E23">
          <w:rPr>
            <w:szCs w:val="24"/>
          </w:rPr>
          <w:t>1 cm</w:t>
        </w:r>
      </w:smartTag>
      <w:r w:rsidRPr="00637E23">
        <w:rPr>
          <w:szCs w:val="24"/>
        </w:rPr>
        <w:t>.</w:t>
      </w:r>
    </w:p>
    <w:p w:rsidR="007906C4" w:rsidRPr="00637E23" w:rsidRDefault="007906C4" w:rsidP="002F6850">
      <w:pPr>
        <w:numPr>
          <w:ilvl w:val="12"/>
          <w:numId w:val="0"/>
        </w:numPr>
        <w:jc w:val="both"/>
        <w:rPr>
          <w:szCs w:val="24"/>
        </w:rPr>
      </w:pPr>
    </w:p>
    <w:p w:rsidR="00B95138" w:rsidRPr="00637E23" w:rsidRDefault="00B95138" w:rsidP="006570FE">
      <w:pPr>
        <w:pStyle w:val="Tekstpodstawowy"/>
        <w:rPr>
          <w:b/>
        </w:rPr>
      </w:pPr>
      <w:r w:rsidRPr="00637E23">
        <w:rPr>
          <w:b/>
        </w:rPr>
        <w:t xml:space="preserve">6.4.5. </w:t>
      </w:r>
      <w:r w:rsidRPr="00637E23">
        <w:t>Sprawdzenie szerokości i wypełnienia spoin</w:t>
      </w:r>
    </w:p>
    <w:p w:rsidR="00B95138" w:rsidRDefault="00B95138" w:rsidP="002F6850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Sprawdzenie szerokości spoin należy przeprowadzać przez usunięcie spoin na długości około </w:t>
      </w:r>
      <w:smartTag w:uri="urn:schemas-microsoft-com:office:smarttags" w:element="metricconverter">
        <w:smartTagPr>
          <w:attr w:name="ProductID" w:val="10 cm"/>
        </w:smartTagPr>
        <w:r w:rsidRPr="00637E23">
          <w:rPr>
            <w:szCs w:val="24"/>
          </w:rPr>
          <w:t>10 cm</w:t>
        </w:r>
      </w:smartTag>
      <w:r w:rsidRPr="00637E23">
        <w:rPr>
          <w:szCs w:val="24"/>
        </w:rPr>
        <w:t xml:space="preserve"> w trzech dowolnych miejscach na każde </w:t>
      </w:r>
      <w:r w:rsidR="00EA394A">
        <w:rPr>
          <w:szCs w:val="24"/>
        </w:rPr>
        <w:t>5</w:t>
      </w:r>
      <w:r w:rsidRPr="00637E23">
        <w:rPr>
          <w:szCs w:val="24"/>
        </w:rPr>
        <w:t>0 m</w:t>
      </w:r>
      <w:r w:rsidRPr="00637E23">
        <w:rPr>
          <w:szCs w:val="24"/>
          <w:vertAlign w:val="superscript"/>
        </w:rPr>
        <w:t>2</w:t>
      </w:r>
      <w:r w:rsidRPr="00637E23">
        <w:rPr>
          <w:szCs w:val="24"/>
        </w:rPr>
        <w:t xml:space="preserve"> </w:t>
      </w:r>
      <w:r w:rsidR="00DE270F">
        <w:rPr>
          <w:szCs w:val="24"/>
        </w:rPr>
        <w:t>chodnika/opaski</w:t>
      </w:r>
      <w:r w:rsidRPr="00637E23">
        <w:rPr>
          <w:szCs w:val="24"/>
        </w:rPr>
        <w:t xml:space="preserve"> </w:t>
      </w:r>
      <w:r w:rsidR="00DE270F">
        <w:rPr>
          <w:szCs w:val="24"/>
        </w:rPr>
        <w:br/>
      </w:r>
      <w:r w:rsidRPr="00637E23">
        <w:rPr>
          <w:szCs w:val="24"/>
        </w:rPr>
        <w:t>i zmierzenie ich szerokości oraz wypełnienia.</w:t>
      </w:r>
    </w:p>
    <w:p w:rsidR="002F6850" w:rsidRDefault="002F6850" w:rsidP="002F6850">
      <w:pPr>
        <w:numPr>
          <w:ilvl w:val="12"/>
          <w:numId w:val="0"/>
        </w:numPr>
        <w:jc w:val="both"/>
        <w:rPr>
          <w:szCs w:val="24"/>
        </w:rPr>
      </w:pPr>
    </w:p>
    <w:p w:rsidR="004D33D2" w:rsidRPr="00637E23" w:rsidRDefault="004D33D2" w:rsidP="006570FE">
      <w:pPr>
        <w:jc w:val="both"/>
        <w:rPr>
          <w:b/>
          <w:sz w:val="28"/>
        </w:rPr>
      </w:pPr>
      <w:r w:rsidRPr="00637E23">
        <w:rPr>
          <w:b/>
          <w:sz w:val="28"/>
        </w:rPr>
        <w:t>7. Obmiar robót</w:t>
      </w:r>
    </w:p>
    <w:p w:rsidR="004D33D2" w:rsidRPr="00637E23" w:rsidRDefault="004D33D2" w:rsidP="006570FE">
      <w:pPr>
        <w:jc w:val="both"/>
        <w:rPr>
          <w:b/>
        </w:rPr>
      </w:pPr>
    </w:p>
    <w:p w:rsidR="007906C4" w:rsidRPr="00637E23" w:rsidRDefault="007906C4" w:rsidP="006570FE">
      <w:pPr>
        <w:pStyle w:val="Tekstpodstawowy"/>
        <w:rPr>
          <w:b/>
        </w:rPr>
      </w:pPr>
      <w:r w:rsidRPr="00637E23">
        <w:rPr>
          <w:b/>
        </w:rPr>
        <w:t>7.1. Ogólne zasady obmiaru robót</w:t>
      </w:r>
    </w:p>
    <w:p w:rsidR="007906C4" w:rsidRPr="00637E23" w:rsidRDefault="007906C4" w:rsidP="006570FE">
      <w:pPr>
        <w:jc w:val="both"/>
      </w:pP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 xml:space="preserve">Ogólne zasady obmiaru robót podano w </w:t>
      </w:r>
      <w:r w:rsidR="00637E23">
        <w:rPr>
          <w:szCs w:val="24"/>
        </w:rPr>
        <w:t>ST</w:t>
      </w:r>
      <w:r w:rsidRPr="00637E23">
        <w:rPr>
          <w:szCs w:val="24"/>
        </w:rPr>
        <w:t xml:space="preserve"> D.00.00.00 „Wymagania ogólne”.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</w:p>
    <w:p w:rsidR="007906C4" w:rsidRPr="00637E23" w:rsidRDefault="007906C4" w:rsidP="006570FE">
      <w:pPr>
        <w:pStyle w:val="Tekstpodstawowy"/>
        <w:rPr>
          <w:b/>
        </w:rPr>
      </w:pPr>
      <w:r w:rsidRPr="00637E23">
        <w:rPr>
          <w:b/>
        </w:rPr>
        <w:t>7.2. Jednostka obmiarowa</w:t>
      </w:r>
    </w:p>
    <w:p w:rsidR="007906C4" w:rsidRPr="00637E23" w:rsidRDefault="007906C4" w:rsidP="006570FE">
      <w:pPr>
        <w:jc w:val="both"/>
      </w:pP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tab/>
        <w:t>Jednostką obmiarową jest m</w:t>
      </w:r>
      <w:r w:rsidRPr="00637E23">
        <w:rPr>
          <w:szCs w:val="24"/>
          <w:vertAlign w:val="superscript"/>
        </w:rPr>
        <w:t>2</w:t>
      </w:r>
      <w:r w:rsidR="00DE270F">
        <w:rPr>
          <w:szCs w:val="24"/>
        </w:rPr>
        <w:t xml:space="preserve"> (metr kwadratowy) wykonanego chodnika oraz</w:t>
      </w:r>
      <w:r w:rsidRPr="00637E23">
        <w:rPr>
          <w:szCs w:val="24"/>
        </w:rPr>
        <w:t xml:space="preserve"> </w:t>
      </w:r>
      <w:r w:rsidR="00DE270F">
        <w:rPr>
          <w:szCs w:val="24"/>
        </w:rPr>
        <w:t>opaski</w:t>
      </w:r>
      <w:r w:rsidRPr="00637E23">
        <w:rPr>
          <w:szCs w:val="24"/>
        </w:rPr>
        <w:t xml:space="preserve"> </w:t>
      </w:r>
      <w:r w:rsidR="00DE270F">
        <w:rPr>
          <w:szCs w:val="24"/>
        </w:rPr>
        <w:br/>
      </w:r>
      <w:r w:rsidRPr="00637E23">
        <w:rPr>
          <w:szCs w:val="24"/>
        </w:rPr>
        <w:t>z płyt betonowych.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</w:p>
    <w:p w:rsidR="007906C4" w:rsidRPr="00637E23" w:rsidRDefault="007906C4" w:rsidP="006570FE">
      <w:pPr>
        <w:jc w:val="both"/>
        <w:rPr>
          <w:b/>
          <w:sz w:val="28"/>
        </w:rPr>
      </w:pPr>
      <w:bookmarkStart w:id="0" w:name="_Toc428169264"/>
      <w:bookmarkStart w:id="1" w:name="_Toc428323654"/>
      <w:bookmarkStart w:id="2" w:name="_Toc428759428"/>
      <w:bookmarkStart w:id="3" w:name="_Toc429551228"/>
      <w:r w:rsidRPr="00637E23">
        <w:rPr>
          <w:b/>
          <w:sz w:val="28"/>
        </w:rPr>
        <w:t xml:space="preserve">8. </w:t>
      </w:r>
      <w:bookmarkEnd w:id="0"/>
      <w:bookmarkEnd w:id="1"/>
      <w:bookmarkEnd w:id="2"/>
      <w:bookmarkEnd w:id="3"/>
      <w:r w:rsidRPr="00637E23">
        <w:rPr>
          <w:b/>
          <w:sz w:val="28"/>
        </w:rPr>
        <w:t>Odbiór robót</w:t>
      </w:r>
    </w:p>
    <w:p w:rsidR="007906C4" w:rsidRPr="00637E23" w:rsidRDefault="007906C4" w:rsidP="006570FE">
      <w:pPr>
        <w:tabs>
          <w:tab w:val="left" w:pos="2415"/>
        </w:tabs>
        <w:jc w:val="both"/>
      </w:pPr>
    </w:p>
    <w:p w:rsidR="007906C4" w:rsidRPr="00637E23" w:rsidRDefault="00C35242" w:rsidP="006570FE">
      <w:pPr>
        <w:tabs>
          <w:tab w:val="left" w:pos="709"/>
        </w:tabs>
        <w:jc w:val="both"/>
        <w:rPr>
          <w:szCs w:val="24"/>
        </w:rPr>
      </w:pPr>
      <w:r w:rsidRPr="00637E23">
        <w:tab/>
      </w:r>
      <w:r w:rsidR="007906C4" w:rsidRPr="00637E23">
        <w:t>Ogólne zasady</w:t>
      </w:r>
      <w:r w:rsidR="007906C4" w:rsidRPr="00637E23">
        <w:rPr>
          <w:szCs w:val="24"/>
        </w:rPr>
        <w:t xml:space="preserve"> odbioru robót podano w </w:t>
      </w:r>
      <w:r w:rsidR="00637E23">
        <w:rPr>
          <w:szCs w:val="24"/>
        </w:rPr>
        <w:t>ST</w:t>
      </w:r>
      <w:r w:rsidR="007906C4" w:rsidRPr="00637E23">
        <w:rPr>
          <w:szCs w:val="24"/>
        </w:rPr>
        <w:t xml:space="preserve"> D.00.00.00 „Wymagania ogólne”.</w:t>
      </w:r>
    </w:p>
    <w:p w:rsidR="007906C4" w:rsidRPr="00637E23" w:rsidRDefault="007906C4" w:rsidP="006570FE">
      <w:pPr>
        <w:numPr>
          <w:ilvl w:val="12"/>
          <w:numId w:val="0"/>
        </w:numPr>
        <w:jc w:val="both"/>
        <w:rPr>
          <w:szCs w:val="24"/>
        </w:rPr>
      </w:pPr>
      <w:r w:rsidRPr="00637E23">
        <w:rPr>
          <w:szCs w:val="24"/>
        </w:rPr>
        <w:lastRenderedPageBreak/>
        <w:tab/>
        <w:t xml:space="preserve">Roboty uznaje się za wykonane zgodnie z dokumentacją projektową, </w:t>
      </w:r>
      <w:r w:rsidR="00637E23">
        <w:rPr>
          <w:szCs w:val="24"/>
        </w:rPr>
        <w:t>ST</w:t>
      </w:r>
      <w:r w:rsidRPr="00637E23">
        <w:rPr>
          <w:szCs w:val="24"/>
        </w:rPr>
        <w:t xml:space="preserve">                          i wymaganiami Inżyniera, jeżeli wszystkie pomiary i badania z zachowaniem tolerancji wg pkt</w:t>
      </w:r>
      <w:r w:rsidR="00A4783E">
        <w:rPr>
          <w:szCs w:val="24"/>
        </w:rPr>
        <w:t>.</w:t>
      </w:r>
      <w:r w:rsidRPr="00637E23">
        <w:rPr>
          <w:szCs w:val="24"/>
        </w:rPr>
        <w:t xml:space="preserve"> 6 dały wyniki pozytywne.</w:t>
      </w:r>
    </w:p>
    <w:p w:rsidR="00857145" w:rsidRDefault="00857145" w:rsidP="006570FE">
      <w:pPr>
        <w:jc w:val="both"/>
        <w:rPr>
          <w:b/>
        </w:rPr>
      </w:pPr>
    </w:p>
    <w:p w:rsidR="00312FCE" w:rsidRDefault="00312FCE" w:rsidP="006570FE">
      <w:pPr>
        <w:jc w:val="both"/>
        <w:rPr>
          <w:b/>
        </w:rPr>
      </w:pPr>
    </w:p>
    <w:p w:rsidR="004D33D2" w:rsidRPr="00637E23" w:rsidRDefault="004D33D2" w:rsidP="006570FE">
      <w:pPr>
        <w:jc w:val="both"/>
        <w:rPr>
          <w:b/>
          <w:sz w:val="28"/>
        </w:rPr>
      </w:pPr>
      <w:r w:rsidRPr="00637E23">
        <w:rPr>
          <w:b/>
          <w:sz w:val="28"/>
        </w:rPr>
        <w:t>9. Podstawa płatności</w:t>
      </w:r>
    </w:p>
    <w:p w:rsidR="004D33D2" w:rsidRPr="00637E23" w:rsidRDefault="004D33D2" w:rsidP="006570FE">
      <w:pPr>
        <w:jc w:val="both"/>
      </w:pPr>
    </w:p>
    <w:p w:rsidR="004D33D2" w:rsidRPr="00637E23" w:rsidRDefault="004D33D2" w:rsidP="006570FE">
      <w:pPr>
        <w:ind w:firstLine="708"/>
        <w:jc w:val="both"/>
        <w:rPr>
          <w:b/>
        </w:rPr>
      </w:pPr>
      <w:r w:rsidRPr="00637E23">
        <w:t xml:space="preserve">Ogólne warunki płatności podano w </w:t>
      </w:r>
      <w:r w:rsidR="00637E23">
        <w:t>ST</w:t>
      </w:r>
      <w:r w:rsidRPr="00637E23">
        <w:t xml:space="preserve"> D.00.00.00.</w:t>
      </w:r>
      <w:r w:rsidRPr="00637E23">
        <w:rPr>
          <w:b/>
        </w:rPr>
        <w:t xml:space="preserve"> </w:t>
      </w:r>
    </w:p>
    <w:p w:rsidR="006F2C1C" w:rsidRPr="00637E23" w:rsidRDefault="006F2C1C" w:rsidP="006570FE">
      <w:pPr>
        <w:jc w:val="both"/>
        <w:rPr>
          <w:b/>
        </w:rPr>
      </w:pPr>
    </w:p>
    <w:p w:rsidR="004D33D2" w:rsidRPr="00637E23" w:rsidRDefault="004D33D2" w:rsidP="00744D40">
      <w:pPr>
        <w:ind w:firstLine="708"/>
        <w:jc w:val="both"/>
      </w:pPr>
      <w:r w:rsidRPr="00637E23">
        <w:t>Zgodnie z Dokumentacją Projektową należy wykonać:</w:t>
      </w:r>
    </w:p>
    <w:p w:rsidR="00DE270F" w:rsidRDefault="00DE270F" w:rsidP="00DE270F">
      <w:pPr>
        <w:pStyle w:val="Tekstpodstawowywcity2"/>
        <w:numPr>
          <w:ilvl w:val="0"/>
          <w:numId w:val="17"/>
        </w:numPr>
        <w:tabs>
          <w:tab w:val="left" w:pos="-31336"/>
          <w:tab w:val="left" w:pos="-30436"/>
        </w:tabs>
        <w:spacing w:before="120" w:line="240" w:lineRule="auto"/>
      </w:pPr>
      <w:r w:rsidRPr="00DE270F">
        <w:t>nawierzchni</w:t>
      </w:r>
      <w:r>
        <w:t>ę</w:t>
      </w:r>
      <w:r w:rsidRPr="00DE270F">
        <w:t xml:space="preserve"> chodnika i opasek z płyt betonowych gładkich 50x50x7 cm koloru szarego, na podsypce cementowo-piaskowej 1:4 gr. 4 cm z wypełnieniem spoin mieszanką piasku płukanego z cementem na sucho</w:t>
      </w:r>
      <w:r>
        <w:t>,</w:t>
      </w:r>
    </w:p>
    <w:p w:rsidR="00DE270F" w:rsidRDefault="00DE270F" w:rsidP="00DE270F">
      <w:pPr>
        <w:pStyle w:val="Tekstpodstawowywcity2"/>
        <w:numPr>
          <w:ilvl w:val="0"/>
          <w:numId w:val="17"/>
        </w:numPr>
        <w:tabs>
          <w:tab w:val="left" w:pos="-31680"/>
          <w:tab w:val="left" w:pos="-31336"/>
          <w:tab w:val="left" w:pos="-30436"/>
        </w:tabs>
        <w:spacing w:line="240" w:lineRule="auto"/>
        <w:ind w:left="1003" w:hanging="357"/>
      </w:pPr>
      <w:r w:rsidRPr="00DE270F">
        <w:t>nawierzchni</w:t>
      </w:r>
      <w:r>
        <w:t>ę</w:t>
      </w:r>
      <w:r w:rsidRPr="00DE270F">
        <w:t xml:space="preserve"> chodnika w rejonie przejścia dla pieszych w km 0+561</w:t>
      </w:r>
      <w:r>
        <w:t xml:space="preserve"> (jezdnia północna) oraz w km 0+010 (jezdnia południowa)</w:t>
      </w:r>
      <w:r w:rsidRPr="00DE270F">
        <w:t xml:space="preserve"> z płyt betonowych gładkich 30x30x5 cm koloru szarego, na podsypce cementowo-piaskowej 1:4 gr. </w:t>
      </w:r>
      <w:r>
        <w:br/>
      </w:r>
      <w:r w:rsidRPr="00DE270F">
        <w:t>6 cm z wypełnieniem spoin mieszanką piasku płukanego z cementem na sucho</w:t>
      </w:r>
      <w:r>
        <w:t>,</w:t>
      </w:r>
    </w:p>
    <w:p w:rsidR="00DE270F" w:rsidRDefault="00DE270F" w:rsidP="00DE270F">
      <w:pPr>
        <w:pStyle w:val="Tekstpodstawowywcity2"/>
        <w:numPr>
          <w:ilvl w:val="0"/>
          <w:numId w:val="17"/>
        </w:numPr>
        <w:tabs>
          <w:tab w:val="left" w:pos="-31336"/>
          <w:tab w:val="left" w:pos="-30436"/>
        </w:tabs>
        <w:spacing w:line="240" w:lineRule="auto"/>
      </w:pPr>
      <w:r w:rsidRPr="00DE270F">
        <w:t>nawierzchni</w:t>
      </w:r>
      <w:r>
        <w:t>ę</w:t>
      </w:r>
      <w:r w:rsidRPr="00DE270F">
        <w:t xml:space="preserve"> chodnika (przed przejściem dla pieszych oraz wzdłuż krawędzi peronu przystankowego) z płyt betonowych o fakturze ostrzegawczej koloru żółtego o wymiarach 40x40 cm grubości 8 cm na podsypce cementowo-piaskowej 1:4 grubości 3 cm z wypełnieniem spoin mieszanką piasku płukanego </w:t>
      </w:r>
      <w:r>
        <w:br/>
      </w:r>
      <w:r w:rsidRPr="00DE270F">
        <w:t>z cementem na sucho</w:t>
      </w:r>
    </w:p>
    <w:p w:rsidR="00312FCE" w:rsidRDefault="00312FCE" w:rsidP="006570FE">
      <w:pPr>
        <w:jc w:val="both"/>
      </w:pPr>
    </w:p>
    <w:p w:rsidR="004D33D2" w:rsidRPr="00637E23" w:rsidRDefault="004D33D2" w:rsidP="00744D40">
      <w:pPr>
        <w:ind w:firstLine="644"/>
        <w:jc w:val="both"/>
      </w:pPr>
      <w:r w:rsidRPr="00637E23">
        <w:t>Cena jednostkowa za wykonanie 1m</w:t>
      </w:r>
      <w:r w:rsidRPr="00637E23">
        <w:rPr>
          <w:vertAlign w:val="superscript"/>
        </w:rPr>
        <w:t>2</w:t>
      </w:r>
      <w:r w:rsidR="007275A2" w:rsidRPr="00637E23">
        <w:t xml:space="preserve"> </w:t>
      </w:r>
      <w:r w:rsidR="00DE270F">
        <w:t>chodnika/opaski</w:t>
      </w:r>
      <w:r w:rsidR="00384DAE">
        <w:t xml:space="preserve"> </w:t>
      </w:r>
      <w:r w:rsidRPr="00637E23">
        <w:t>obejmuje:</w:t>
      </w:r>
    </w:p>
    <w:p w:rsidR="004D33D2" w:rsidRPr="00637E23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 xml:space="preserve">prace pomiarowe i roboty przygotowawcze, </w:t>
      </w:r>
    </w:p>
    <w:p w:rsidR="004D33D2" w:rsidRPr="00637E23" w:rsidRDefault="00B2314A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 xml:space="preserve">zakup i </w:t>
      </w:r>
      <w:r w:rsidR="004D33D2" w:rsidRPr="00637E23">
        <w:t xml:space="preserve">dostarczenie materiałów na miejsce wbudowania, </w:t>
      </w:r>
    </w:p>
    <w:p w:rsidR="006F2C1C" w:rsidRPr="00637E23" w:rsidRDefault="006F2C1C" w:rsidP="006570FE">
      <w:pPr>
        <w:numPr>
          <w:ilvl w:val="0"/>
          <w:numId w:val="2"/>
        </w:numPr>
        <w:tabs>
          <w:tab w:val="num" w:pos="84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637E23">
        <w:t>wykonanie koryta,</w:t>
      </w:r>
    </w:p>
    <w:p w:rsidR="004D33D2" w:rsidRPr="004839C6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>rozścielenie podsypki cementowo-</w:t>
      </w:r>
      <w:r w:rsidR="00312FCE">
        <w:t>piaskowej grubości</w:t>
      </w:r>
      <w:r w:rsidR="00C16C5D">
        <w:t xml:space="preserve"> </w:t>
      </w:r>
      <w:r w:rsidR="00DE270F">
        <w:t xml:space="preserve">3, </w:t>
      </w:r>
      <w:bookmarkStart w:id="4" w:name="_GoBack"/>
      <w:bookmarkEnd w:id="4"/>
      <w:r w:rsidR="00161BDC">
        <w:t>4</w:t>
      </w:r>
      <w:r w:rsidR="005324A7">
        <w:t xml:space="preserve"> </w:t>
      </w:r>
      <w:r w:rsidR="00DE270F">
        <w:t xml:space="preserve">i 6 </w:t>
      </w:r>
      <w:r w:rsidR="005324A7">
        <w:t xml:space="preserve">cm, </w:t>
      </w:r>
    </w:p>
    <w:p w:rsidR="004D33D2" w:rsidRPr="00637E23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 xml:space="preserve">ułożenie płyt, </w:t>
      </w:r>
    </w:p>
    <w:p w:rsidR="004D33D2" w:rsidRPr="00637E23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 xml:space="preserve">wypełnienie szczelin </w:t>
      </w:r>
      <w:r w:rsidR="00384DAE">
        <w:t>mieszanką piasku płukanego z cementem</w:t>
      </w:r>
      <w:r w:rsidR="006103C2">
        <w:t xml:space="preserve"> na sucho</w:t>
      </w:r>
      <w:r w:rsidRPr="00637E23">
        <w:t xml:space="preserve">, </w:t>
      </w:r>
    </w:p>
    <w:p w:rsidR="004D33D2" w:rsidRPr="00637E23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>pielęgnację przez okres 10 dni,</w:t>
      </w:r>
    </w:p>
    <w:p w:rsidR="004D33D2" w:rsidRPr="00637E23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 xml:space="preserve">oczyszczenie miejsca robót, </w:t>
      </w:r>
    </w:p>
    <w:p w:rsidR="004D33D2" w:rsidRPr="00637E23" w:rsidRDefault="004D33D2" w:rsidP="006570FE">
      <w:pPr>
        <w:numPr>
          <w:ilvl w:val="0"/>
          <w:numId w:val="2"/>
        </w:numPr>
        <w:tabs>
          <w:tab w:val="num" w:pos="845"/>
        </w:tabs>
        <w:jc w:val="both"/>
      </w:pPr>
      <w:r w:rsidRPr="00637E23">
        <w:t xml:space="preserve">przeprowadzenie badań i pomiarów wymaganych w </w:t>
      </w:r>
      <w:r w:rsidR="00637E23">
        <w:t>ST</w:t>
      </w:r>
      <w:r w:rsidRPr="00637E23">
        <w:t xml:space="preserve">. </w:t>
      </w:r>
    </w:p>
    <w:p w:rsidR="00161BDC" w:rsidRPr="00637E23" w:rsidRDefault="00161BDC" w:rsidP="006570FE">
      <w:pPr>
        <w:jc w:val="both"/>
        <w:rPr>
          <w:b/>
        </w:rPr>
      </w:pPr>
    </w:p>
    <w:p w:rsidR="004D33D2" w:rsidRPr="00637E23" w:rsidRDefault="004D33D2" w:rsidP="006570FE">
      <w:pPr>
        <w:jc w:val="both"/>
        <w:rPr>
          <w:b/>
          <w:sz w:val="28"/>
        </w:rPr>
      </w:pPr>
      <w:r w:rsidRPr="00637E23">
        <w:rPr>
          <w:b/>
          <w:sz w:val="28"/>
        </w:rPr>
        <w:t>10. Przepisy związane</w:t>
      </w:r>
    </w:p>
    <w:p w:rsidR="004D33D2" w:rsidRDefault="004D33D2" w:rsidP="006570FE">
      <w:pPr>
        <w:jc w:val="both"/>
      </w:pPr>
    </w:p>
    <w:p w:rsidR="008E5A8D" w:rsidRPr="004066F7" w:rsidRDefault="008E5A8D" w:rsidP="008E5A8D">
      <w:pPr>
        <w:jc w:val="both"/>
        <w:rPr>
          <w:b/>
        </w:rPr>
      </w:pPr>
      <w:r w:rsidRPr="004066F7">
        <w:rPr>
          <w:b/>
        </w:rPr>
        <w:t>W przypadku norm niedatowanych lub przywołania starszej daty, powołanie dotyczy każdorazowo najnowszego wydania danej normy.</w:t>
      </w:r>
    </w:p>
    <w:p w:rsidR="008E5A8D" w:rsidRPr="00637E23" w:rsidRDefault="008E5A8D" w:rsidP="006570FE">
      <w:pPr>
        <w:jc w:val="both"/>
      </w:pPr>
    </w:p>
    <w:p w:rsidR="004D33D2" w:rsidRPr="00637E23" w:rsidRDefault="004D33D2" w:rsidP="006570FE">
      <w:pPr>
        <w:numPr>
          <w:ilvl w:val="0"/>
          <w:numId w:val="11"/>
        </w:numPr>
        <w:tabs>
          <w:tab w:val="clear" w:pos="732"/>
          <w:tab w:val="num" w:pos="426"/>
        </w:tabs>
        <w:ind w:left="2835" w:hanging="2835"/>
        <w:jc w:val="both"/>
      </w:pPr>
      <w:r w:rsidRPr="00637E23">
        <w:t>Norma BN-64/8845-01</w:t>
      </w:r>
      <w:r w:rsidRPr="00637E23">
        <w:tab/>
      </w:r>
      <w:r w:rsidR="00EA394A">
        <w:t>Chodniki</w:t>
      </w:r>
      <w:r w:rsidRPr="00637E23">
        <w:t xml:space="preserve"> z płyt betonowych. Warunki techniczne wykonania </w:t>
      </w:r>
      <w:r w:rsidR="00B2314A" w:rsidRPr="00637E23">
        <w:br/>
      </w:r>
      <w:r w:rsidR="006570FE" w:rsidRPr="00637E23">
        <w:t xml:space="preserve"> </w:t>
      </w:r>
      <w:r w:rsidRPr="00637E23">
        <w:t xml:space="preserve">i odbioru. </w:t>
      </w:r>
    </w:p>
    <w:p w:rsidR="004D33D2" w:rsidRPr="00637E23" w:rsidRDefault="004D33D2" w:rsidP="006570FE">
      <w:pPr>
        <w:numPr>
          <w:ilvl w:val="0"/>
          <w:numId w:val="11"/>
        </w:numPr>
        <w:tabs>
          <w:tab w:val="clear" w:pos="732"/>
          <w:tab w:val="num" w:pos="448"/>
        </w:tabs>
        <w:ind w:left="448"/>
        <w:jc w:val="both"/>
      </w:pPr>
      <w:r w:rsidRPr="00637E23">
        <w:t>Norma PN-63/B-14050</w:t>
      </w:r>
      <w:r w:rsidRPr="00637E23">
        <w:tab/>
        <w:t xml:space="preserve">Płyty </w:t>
      </w:r>
      <w:r w:rsidR="00EA394A">
        <w:t>chodnikowe</w:t>
      </w:r>
      <w:r w:rsidRPr="00637E23">
        <w:t xml:space="preserve"> betonowe. </w:t>
      </w:r>
    </w:p>
    <w:p w:rsidR="006D3457" w:rsidRPr="00637E23" w:rsidRDefault="006D3457" w:rsidP="006570FE">
      <w:pPr>
        <w:numPr>
          <w:ilvl w:val="0"/>
          <w:numId w:val="11"/>
        </w:numPr>
        <w:tabs>
          <w:tab w:val="clear" w:pos="732"/>
          <w:tab w:val="num" w:pos="426"/>
        </w:tabs>
        <w:ind w:left="2835" w:hanging="2835"/>
        <w:jc w:val="both"/>
      </w:pPr>
      <w:r w:rsidRPr="00637E23">
        <w:t>PN</w:t>
      </w:r>
      <w:r w:rsidRPr="00637E23">
        <w:noBreakHyphen/>
        <w:t>EN 197-1:2002</w:t>
      </w:r>
      <w:r w:rsidRPr="00637E23">
        <w:tab/>
        <w:t>Cement. Skład, wymagania i kryteria zgodności dotyczące cementu powszechnego użytku</w:t>
      </w:r>
    </w:p>
    <w:p w:rsidR="004D33D2" w:rsidRPr="00637E23" w:rsidRDefault="004D33D2" w:rsidP="006570FE">
      <w:pPr>
        <w:numPr>
          <w:ilvl w:val="0"/>
          <w:numId w:val="11"/>
        </w:numPr>
        <w:tabs>
          <w:tab w:val="clear" w:pos="732"/>
          <w:tab w:val="num" w:pos="448"/>
        </w:tabs>
        <w:ind w:left="448"/>
        <w:jc w:val="both"/>
      </w:pPr>
      <w:r w:rsidRPr="00637E23">
        <w:t>Norma BN-77/8931-12</w:t>
      </w:r>
      <w:r w:rsidRPr="00637E23">
        <w:tab/>
        <w:t xml:space="preserve">Oznaczenia wskaźników zagęszczenia gruntu. </w:t>
      </w:r>
    </w:p>
    <w:p w:rsidR="006570FE" w:rsidRPr="00637E23" w:rsidRDefault="004D33D2" w:rsidP="006570FE">
      <w:pPr>
        <w:numPr>
          <w:ilvl w:val="0"/>
          <w:numId w:val="11"/>
        </w:numPr>
        <w:tabs>
          <w:tab w:val="clear" w:pos="732"/>
          <w:tab w:val="left" w:pos="426"/>
        </w:tabs>
        <w:ind w:left="2835" w:hanging="2835"/>
        <w:jc w:val="both"/>
      </w:pPr>
      <w:r w:rsidRPr="00637E23">
        <w:t xml:space="preserve">Norma </w:t>
      </w:r>
      <w:r w:rsidR="002F7491" w:rsidRPr="00637E23">
        <w:t>PN</w:t>
      </w:r>
      <w:r w:rsidR="002F7491" w:rsidRPr="00637E23">
        <w:noBreakHyphen/>
        <w:t>EN 13043:2004 "</w:t>
      </w:r>
      <w:r w:rsidR="002F7491" w:rsidRPr="00637E23">
        <w:rPr>
          <w:szCs w:val="24"/>
        </w:rPr>
        <w:t>Kruszywa do mieszanek bitumicznych i powierzchniowych utrwaleń stosowanych na drogach, lotniskach i innych powierzchniach przeznaczonych do ruchu</w:t>
      </w:r>
      <w:r w:rsidR="002F7491" w:rsidRPr="00637E23">
        <w:t>"</w:t>
      </w:r>
      <w:r w:rsidR="006570FE" w:rsidRPr="00637E23">
        <w:t>.</w:t>
      </w:r>
    </w:p>
    <w:p w:rsidR="002F7491" w:rsidRPr="00637E23" w:rsidRDefault="002F7491" w:rsidP="006570FE">
      <w:pPr>
        <w:tabs>
          <w:tab w:val="left" w:pos="426"/>
        </w:tabs>
        <w:jc w:val="both"/>
      </w:pPr>
    </w:p>
    <w:sectPr w:rsidR="002F7491" w:rsidRPr="00637E23" w:rsidSect="00DE270F">
      <w:pgSz w:w="11906" w:h="16838" w:code="9"/>
      <w:pgMar w:top="1096" w:right="1418" w:bottom="1418" w:left="1418" w:header="709" w:footer="508" w:gutter="0"/>
      <w:pgNumType w:start="338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6A4" w:rsidRDefault="005F46A4">
      <w:r>
        <w:separator/>
      </w:r>
    </w:p>
  </w:endnote>
  <w:endnote w:type="continuationSeparator" w:id="0">
    <w:p w:rsidR="005F46A4" w:rsidRDefault="005F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D2" w:rsidRDefault="00023AB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D33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D33D2" w:rsidRDefault="004D33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D2" w:rsidRDefault="00023AB0">
    <w:pPr>
      <w:pStyle w:val="Stopka"/>
      <w:framePr w:wrap="around" w:vAnchor="text" w:hAnchor="margin" w:xAlign="center" w:y="1"/>
      <w:rPr>
        <w:rStyle w:val="Numerstrony"/>
        <w:sz w:val="20"/>
      </w:rPr>
    </w:pPr>
    <w:r>
      <w:rPr>
        <w:rStyle w:val="Numerstrony"/>
        <w:sz w:val="20"/>
      </w:rPr>
      <w:fldChar w:fldCharType="begin"/>
    </w:r>
    <w:r w:rsidR="004D33D2">
      <w:rPr>
        <w:rStyle w:val="Numerstrony"/>
        <w:sz w:val="20"/>
      </w:rPr>
      <w:instrText xml:space="preserve">PAGE  </w:instrText>
    </w:r>
    <w:r>
      <w:rPr>
        <w:rStyle w:val="Numerstrony"/>
        <w:sz w:val="20"/>
      </w:rPr>
      <w:fldChar w:fldCharType="separate"/>
    </w:r>
    <w:r w:rsidR="00DE270F">
      <w:rPr>
        <w:rStyle w:val="Numerstrony"/>
        <w:noProof/>
        <w:sz w:val="20"/>
      </w:rPr>
      <w:t>344</w:t>
    </w:r>
    <w:r>
      <w:rPr>
        <w:rStyle w:val="Numerstrony"/>
        <w:sz w:val="20"/>
      </w:rPr>
      <w:fldChar w:fldCharType="end"/>
    </w:r>
  </w:p>
  <w:p w:rsidR="004D33D2" w:rsidRDefault="004D33D2">
    <w:pPr>
      <w:pStyle w:val="Stopk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6A4" w:rsidRDefault="005F46A4">
      <w:r>
        <w:separator/>
      </w:r>
    </w:p>
  </w:footnote>
  <w:footnote w:type="continuationSeparator" w:id="0">
    <w:p w:rsidR="005F46A4" w:rsidRDefault="005F4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3D2" w:rsidRDefault="004D33D2">
    <w:pPr>
      <w:pStyle w:val="Nagwek"/>
      <w:rPr>
        <w:i/>
        <w:sz w:val="20"/>
        <w:u w:val="single"/>
      </w:rPr>
    </w:pPr>
    <w:r>
      <w:rPr>
        <w:i/>
        <w:sz w:val="20"/>
        <w:u w:val="single"/>
      </w:rPr>
      <w:t xml:space="preserve">SPECYFIKACJA  TECHNICZNA                                                </w:t>
    </w:r>
    <w:r w:rsidR="00BD53A4">
      <w:rPr>
        <w:i/>
        <w:sz w:val="20"/>
        <w:u w:val="single"/>
      </w:rPr>
      <w:tab/>
    </w:r>
    <w:r>
      <w:rPr>
        <w:i/>
        <w:sz w:val="20"/>
        <w:u w:val="single"/>
      </w:rPr>
      <w:t xml:space="preserve">                               D.08.02.01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DE68114"/>
    <w:lvl w:ilvl="0">
      <w:numFmt w:val="bullet"/>
      <w:lvlText w:val="*"/>
      <w:lvlJc w:val="left"/>
    </w:lvl>
  </w:abstractNum>
  <w:abstractNum w:abstractNumId="1">
    <w:nsid w:val="03A61F10"/>
    <w:multiLevelType w:val="hybridMultilevel"/>
    <w:tmpl w:val="CF2C41BE"/>
    <w:lvl w:ilvl="0" w:tplc="5418B102">
      <w:start w:val="1"/>
      <w:numFmt w:val="bullet"/>
      <w:lvlText w:val=""/>
      <w:lvlJc w:val="left"/>
      <w:pPr>
        <w:ind w:left="8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2">
    <w:nsid w:val="0A465C80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3">
    <w:nsid w:val="19E81452"/>
    <w:multiLevelType w:val="singleLevel"/>
    <w:tmpl w:val="FBE41854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1EB07D47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5">
    <w:nsid w:val="200878E7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6">
    <w:nsid w:val="295C6B21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7">
    <w:nsid w:val="2C49312D"/>
    <w:multiLevelType w:val="multilevel"/>
    <w:tmpl w:val="76180B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D1118AE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9">
    <w:nsid w:val="2FD06943"/>
    <w:multiLevelType w:val="hybridMultilevel"/>
    <w:tmpl w:val="D188EF74"/>
    <w:lvl w:ilvl="0" w:tplc="A3E885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E0ADF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1">
    <w:nsid w:val="486D3236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2">
    <w:nsid w:val="4F930238"/>
    <w:multiLevelType w:val="multilevel"/>
    <w:tmpl w:val="BF9408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FB7169"/>
    <w:multiLevelType w:val="hybridMultilevel"/>
    <w:tmpl w:val="29D64030"/>
    <w:lvl w:ilvl="0" w:tplc="98C2F7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8570EE4"/>
    <w:multiLevelType w:val="hybridMultilevel"/>
    <w:tmpl w:val="0B365EF0"/>
    <w:lvl w:ilvl="0" w:tplc="5418B10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109410F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6">
    <w:nsid w:val="735B371E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4"/>
  </w:num>
  <w:num w:numId="5">
    <w:abstractNumId w:val="15"/>
  </w:num>
  <w:num w:numId="6">
    <w:abstractNumId w:val="8"/>
  </w:num>
  <w:num w:numId="7">
    <w:abstractNumId w:val="2"/>
  </w:num>
  <w:num w:numId="8">
    <w:abstractNumId w:val="10"/>
  </w:num>
  <w:num w:numId="9">
    <w:abstractNumId w:val="11"/>
  </w:num>
  <w:num w:numId="10">
    <w:abstractNumId w:val="16"/>
  </w:num>
  <w:num w:numId="11">
    <w:abstractNumId w:val="6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4">
    <w:abstractNumId w:val="9"/>
  </w:num>
  <w:num w:numId="15">
    <w:abstractNumId w:val="1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2E7"/>
    <w:rsid w:val="000165F9"/>
    <w:rsid w:val="00023AB0"/>
    <w:rsid w:val="00036A56"/>
    <w:rsid w:val="000839B0"/>
    <w:rsid w:val="0009029D"/>
    <w:rsid w:val="00096693"/>
    <w:rsid w:val="000F2A88"/>
    <w:rsid w:val="00100EA2"/>
    <w:rsid w:val="00161BDC"/>
    <w:rsid w:val="00176551"/>
    <w:rsid w:val="001868A7"/>
    <w:rsid w:val="001B37F2"/>
    <w:rsid w:val="001D0CD8"/>
    <w:rsid w:val="00202BEF"/>
    <w:rsid w:val="00242098"/>
    <w:rsid w:val="00255752"/>
    <w:rsid w:val="00256C89"/>
    <w:rsid w:val="002C0D73"/>
    <w:rsid w:val="002E08DF"/>
    <w:rsid w:val="002F2EAC"/>
    <w:rsid w:val="002F6850"/>
    <w:rsid w:val="002F7491"/>
    <w:rsid w:val="00312FCE"/>
    <w:rsid w:val="00364ED7"/>
    <w:rsid w:val="0036600A"/>
    <w:rsid w:val="00384DAE"/>
    <w:rsid w:val="00385660"/>
    <w:rsid w:val="00397AFE"/>
    <w:rsid w:val="003C141F"/>
    <w:rsid w:val="003F2472"/>
    <w:rsid w:val="00471468"/>
    <w:rsid w:val="00474D0A"/>
    <w:rsid w:val="004839C6"/>
    <w:rsid w:val="00492E89"/>
    <w:rsid w:val="004D33D2"/>
    <w:rsid w:val="004D3D1A"/>
    <w:rsid w:val="00500731"/>
    <w:rsid w:val="005324A7"/>
    <w:rsid w:val="00535DC8"/>
    <w:rsid w:val="00537EA3"/>
    <w:rsid w:val="00573CE4"/>
    <w:rsid w:val="00582F04"/>
    <w:rsid w:val="005C0031"/>
    <w:rsid w:val="005F46A4"/>
    <w:rsid w:val="006103C2"/>
    <w:rsid w:val="00624D7A"/>
    <w:rsid w:val="00637E23"/>
    <w:rsid w:val="00646975"/>
    <w:rsid w:val="006570FE"/>
    <w:rsid w:val="006A65F2"/>
    <w:rsid w:val="006D3457"/>
    <w:rsid w:val="006D4F02"/>
    <w:rsid w:val="006D63D3"/>
    <w:rsid w:val="006E670C"/>
    <w:rsid w:val="006F2A79"/>
    <w:rsid w:val="006F2C1C"/>
    <w:rsid w:val="006F71D9"/>
    <w:rsid w:val="007275A2"/>
    <w:rsid w:val="007436C2"/>
    <w:rsid w:val="00743B5B"/>
    <w:rsid w:val="00744D40"/>
    <w:rsid w:val="0076394B"/>
    <w:rsid w:val="007906C4"/>
    <w:rsid w:val="007949D3"/>
    <w:rsid w:val="007E51FA"/>
    <w:rsid w:val="00857145"/>
    <w:rsid w:val="008612E7"/>
    <w:rsid w:val="008A3452"/>
    <w:rsid w:val="008B6B4E"/>
    <w:rsid w:val="008E5A8D"/>
    <w:rsid w:val="00923A4F"/>
    <w:rsid w:val="0092513B"/>
    <w:rsid w:val="0093136A"/>
    <w:rsid w:val="00960A7B"/>
    <w:rsid w:val="00973C67"/>
    <w:rsid w:val="009827F4"/>
    <w:rsid w:val="009E2399"/>
    <w:rsid w:val="009F2C9F"/>
    <w:rsid w:val="00A37C5D"/>
    <w:rsid w:val="00A4783E"/>
    <w:rsid w:val="00A5491A"/>
    <w:rsid w:val="00A65629"/>
    <w:rsid w:val="00A70645"/>
    <w:rsid w:val="00A94068"/>
    <w:rsid w:val="00AA2909"/>
    <w:rsid w:val="00AB1BC7"/>
    <w:rsid w:val="00AC64B3"/>
    <w:rsid w:val="00B10415"/>
    <w:rsid w:val="00B2314A"/>
    <w:rsid w:val="00B25AEE"/>
    <w:rsid w:val="00B41F04"/>
    <w:rsid w:val="00B67620"/>
    <w:rsid w:val="00B93C9C"/>
    <w:rsid w:val="00B95138"/>
    <w:rsid w:val="00B96DF3"/>
    <w:rsid w:val="00BC6158"/>
    <w:rsid w:val="00BD1876"/>
    <w:rsid w:val="00BD53A4"/>
    <w:rsid w:val="00BF26F6"/>
    <w:rsid w:val="00C050C4"/>
    <w:rsid w:val="00C16C5D"/>
    <w:rsid w:val="00C35242"/>
    <w:rsid w:val="00C553EF"/>
    <w:rsid w:val="00C62E00"/>
    <w:rsid w:val="00D34257"/>
    <w:rsid w:val="00D34E8B"/>
    <w:rsid w:val="00DA0548"/>
    <w:rsid w:val="00DB703C"/>
    <w:rsid w:val="00DD5546"/>
    <w:rsid w:val="00DE270F"/>
    <w:rsid w:val="00DE77DE"/>
    <w:rsid w:val="00DF26FA"/>
    <w:rsid w:val="00E35F01"/>
    <w:rsid w:val="00E40D22"/>
    <w:rsid w:val="00E73CBF"/>
    <w:rsid w:val="00E9127A"/>
    <w:rsid w:val="00EA394A"/>
    <w:rsid w:val="00F05CB0"/>
    <w:rsid w:val="00F12175"/>
    <w:rsid w:val="00F1462E"/>
    <w:rsid w:val="00F15434"/>
    <w:rsid w:val="00F15966"/>
    <w:rsid w:val="00F27E9D"/>
    <w:rsid w:val="00F317D6"/>
    <w:rsid w:val="00F470A9"/>
    <w:rsid w:val="00FA1EB8"/>
    <w:rsid w:val="00FA2B42"/>
    <w:rsid w:val="00FA789B"/>
    <w:rsid w:val="00FE683F"/>
    <w:rsid w:val="00FF0122"/>
    <w:rsid w:val="00FF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324A7"/>
    <w:rPr>
      <w:sz w:val="24"/>
    </w:rPr>
  </w:style>
  <w:style w:type="paragraph" w:styleId="Nagwek1">
    <w:name w:val="heading 1"/>
    <w:basedOn w:val="Normalny"/>
    <w:next w:val="Normalny"/>
    <w:qFormat/>
    <w:rsid w:val="009827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324A7"/>
    <w:pPr>
      <w:keepNext/>
      <w:spacing w:before="120" w:after="120"/>
      <w:jc w:val="both"/>
      <w:outlineLvl w:val="1"/>
    </w:pPr>
    <w:rPr>
      <w:b/>
      <w:sz w:val="20"/>
    </w:rPr>
  </w:style>
  <w:style w:type="paragraph" w:styleId="Nagwek6">
    <w:name w:val="heading 6"/>
    <w:basedOn w:val="Normalny"/>
    <w:next w:val="Normalny"/>
    <w:qFormat/>
    <w:rsid w:val="005324A7"/>
    <w:pPr>
      <w:keepNext/>
      <w:widowControl w:val="0"/>
      <w:suppressAutoHyphens/>
      <w:jc w:val="center"/>
      <w:outlineLvl w:val="5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rsid w:val="005324A7"/>
    <w:pPr>
      <w:spacing w:line="360" w:lineRule="auto"/>
      <w:ind w:left="426"/>
      <w:jc w:val="both"/>
    </w:pPr>
  </w:style>
  <w:style w:type="paragraph" w:styleId="Tekstpodstawowywcity3">
    <w:name w:val="Body Text Indent 3"/>
    <w:basedOn w:val="Normalny"/>
    <w:rsid w:val="005324A7"/>
    <w:pPr>
      <w:spacing w:line="360" w:lineRule="auto"/>
      <w:ind w:left="567" w:hanging="283"/>
      <w:jc w:val="both"/>
    </w:pPr>
  </w:style>
  <w:style w:type="paragraph" w:styleId="Nagwek">
    <w:name w:val="header"/>
    <w:basedOn w:val="Normalny"/>
    <w:rsid w:val="005324A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24A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324A7"/>
  </w:style>
  <w:style w:type="paragraph" w:styleId="Tekstpodstawowy">
    <w:name w:val="Body Text"/>
    <w:basedOn w:val="Normalny"/>
    <w:rsid w:val="005324A7"/>
    <w:pPr>
      <w:widowControl w:val="0"/>
      <w:suppressAutoHyphens/>
      <w:jc w:val="both"/>
    </w:pPr>
  </w:style>
  <w:style w:type="paragraph" w:styleId="Tekstpodstawowy2">
    <w:name w:val="Body Text 2"/>
    <w:basedOn w:val="Normalny"/>
    <w:rsid w:val="005324A7"/>
    <w:pPr>
      <w:jc w:val="both"/>
    </w:pPr>
    <w:rPr>
      <w:color w:val="0000FF"/>
    </w:rPr>
  </w:style>
  <w:style w:type="paragraph" w:customStyle="1" w:styleId="tekstost">
    <w:name w:val="tekst ost"/>
    <w:basedOn w:val="Normalny"/>
    <w:rsid w:val="005324A7"/>
    <w:pPr>
      <w:jc w:val="both"/>
    </w:pPr>
    <w:rPr>
      <w:sz w:val="20"/>
    </w:rPr>
  </w:style>
  <w:style w:type="paragraph" w:styleId="Tekstpodstawowywcity">
    <w:name w:val="Body Text Indent"/>
    <w:basedOn w:val="Normalny"/>
    <w:rsid w:val="005324A7"/>
    <w:pPr>
      <w:ind w:left="426" w:hanging="426"/>
      <w:jc w:val="both"/>
    </w:pPr>
  </w:style>
  <w:style w:type="paragraph" w:styleId="Tekstdymka">
    <w:name w:val="Balloon Text"/>
    <w:basedOn w:val="Normalny"/>
    <w:semiHidden/>
    <w:rsid w:val="0092513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A4783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A4783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324A7"/>
    <w:rPr>
      <w:sz w:val="24"/>
    </w:rPr>
  </w:style>
  <w:style w:type="paragraph" w:styleId="Nagwek1">
    <w:name w:val="heading 1"/>
    <w:basedOn w:val="Normalny"/>
    <w:next w:val="Normalny"/>
    <w:qFormat/>
    <w:rsid w:val="009827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324A7"/>
    <w:pPr>
      <w:keepNext/>
      <w:spacing w:before="120" w:after="120"/>
      <w:jc w:val="both"/>
      <w:outlineLvl w:val="1"/>
    </w:pPr>
    <w:rPr>
      <w:b/>
      <w:sz w:val="20"/>
    </w:rPr>
  </w:style>
  <w:style w:type="paragraph" w:styleId="Nagwek6">
    <w:name w:val="heading 6"/>
    <w:basedOn w:val="Normalny"/>
    <w:next w:val="Normalny"/>
    <w:qFormat/>
    <w:rsid w:val="005324A7"/>
    <w:pPr>
      <w:keepNext/>
      <w:widowControl w:val="0"/>
      <w:suppressAutoHyphens/>
      <w:jc w:val="center"/>
      <w:outlineLvl w:val="5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rsid w:val="005324A7"/>
    <w:pPr>
      <w:spacing w:line="360" w:lineRule="auto"/>
      <w:ind w:left="426"/>
      <w:jc w:val="both"/>
    </w:pPr>
  </w:style>
  <w:style w:type="paragraph" w:styleId="Tekstpodstawowywcity3">
    <w:name w:val="Body Text Indent 3"/>
    <w:basedOn w:val="Normalny"/>
    <w:rsid w:val="005324A7"/>
    <w:pPr>
      <w:spacing w:line="360" w:lineRule="auto"/>
      <w:ind w:left="567" w:hanging="283"/>
      <w:jc w:val="both"/>
    </w:pPr>
  </w:style>
  <w:style w:type="paragraph" w:styleId="Nagwek">
    <w:name w:val="header"/>
    <w:basedOn w:val="Normalny"/>
    <w:rsid w:val="005324A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24A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324A7"/>
  </w:style>
  <w:style w:type="paragraph" w:styleId="Tekstpodstawowy">
    <w:name w:val="Body Text"/>
    <w:basedOn w:val="Normalny"/>
    <w:rsid w:val="005324A7"/>
    <w:pPr>
      <w:widowControl w:val="0"/>
      <w:suppressAutoHyphens/>
      <w:jc w:val="both"/>
    </w:pPr>
  </w:style>
  <w:style w:type="paragraph" w:styleId="Tekstpodstawowy2">
    <w:name w:val="Body Text 2"/>
    <w:basedOn w:val="Normalny"/>
    <w:rsid w:val="005324A7"/>
    <w:pPr>
      <w:jc w:val="both"/>
    </w:pPr>
    <w:rPr>
      <w:color w:val="0000FF"/>
    </w:rPr>
  </w:style>
  <w:style w:type="paragraph" w:customStyle="1" w:styleId="tekstost">
    <w:name w:val="tekst ost"/>
    <w:basedOn w:val="Normalny"/>
    <w:rsid w:val="005324A7"/>
    <w:pPr>
      <w:jc w:val="both"/>
    </w:pPr>
    <w:rPr>
      <w:sz w:val="20"/>
    </w:rPr>
  </w:style>
  <w:style w:type="paragraph" w:styleId="Tekstpodstawowywcity">
    <w:name w:val="Body Text Indent"/>
    <w:basedOn w:val="Normalny"/>
    <w:rsid w:val="005324A7"/>
    <w:pPr>
      <w:ind w:left="426" w:hanging="426"/>
      <w:jc w:val="both"/>
    </w:pPr>
  </w:style>
  <w:style w:type="paragraph" w:styleId="Tekstdymka">
    <w:name w:val="Balloon Text"/>
    <w:basedOn w:val="Normalny"/>
    <w:semiHidden/>
    <w:rsid w:val="0092513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A4783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A478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1992</Words>
  <Characters>11955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13920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creator>DROG-GEO PROJEKT</dc:creator>
  <cp:lastModifiedBy>Bartek</cp:lastModifiedBy>
  <cp:revision>9</cp:revision>
  <cp:lastPrinted>2020-08-05T16:16:00Z</cp:lastPrinted>
  <dcterms:created xsi:type="dcterms:W3CDTF">2019-07-11T10:58:00Z</dcterms:created>
  <dcterms:modified xsi:type="dcterms:W3CDTF">2020-08-05T16:16:00Z</dcterms:modified>
</cp:coreProperties>
</file>